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A6" w:rsidRPr="00882642" w:rsidRDefault="005851A6" w:rsidP="005851A6">
      <w:pPr>
        <w:pStyle w:val="ae"/>
        <w:tabs>
          <w:tab w:val="left" w:pos="2985"/>
          <w:tab w:val="center" w:pos="4961"/>
        </w:tabs>
        <w:rPr>
          <w:b w:val="0"/>
          <w:i/>
          <w:sz w:val="16"/>
          <w:szCs w:val="16"/>
        </w:rPr>
      </w:pPr>
    </w:p>
    <w:p w:rsidR="005851A6" w:rsidRDefault="005851A6" w:rsidP="005851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1A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790575"/>
            <wp:effectExtent l="19050" t="0" r="0" b="0"/>
            <wp:docPr id="6" name="Рисунок 6" descr="Байкальск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йкальск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A6" w:rsidRPr="00882642" w:rsidRDefault="005851A6" w:rsidP="005851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42">
        <w:rPr>
          <w:rFonts w:ascii="Times New Roman" w:hAnsi="Times New Roman" w:cs="Times New Roman"/>
          <w:b/>
          <w:sz w:val="26"/>
          <w:szCs w:val="26"/>
        </w:rPr>
        <w:t>АДМИНИСТРАЦИЯ БАЙКАЛЬСКОГО ГОРОДСКОГО ПОСЕЛЕНИЯ</w:t>
      </w:r>
    </w:p>
    <w:p w:rsidR="005851A6" w:rsidRPr="00882642" w:rsidRDefault="005851A6" w:rsidP="005851A6">
      <w:pPr>
        <w:pStyle w:val="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4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851A6" w:rsidRPr="00882642" w:rsidRDefault="005851A6" w:rsidP="00585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642">
        <w:rPr>
          <w:rFonts w:ascii="Times New Roman" w:hAnsi="Times New Roman" w:cs="Times New Roman"/>
          <w:sz w:val="24"/>
          <w:szCs w:val="24"/>
        </w:rPr>
        <w:t>г. Байкальск</w:t>
      </w:r>
    </w:p>
    <w:p w:rsidR="005851A6" w:rsidRPr="00882642" w:rsidRDefault="005851A6" w:rsidP="005851A6">
      <w:pPr>
        <w:spacing w:after="0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882642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1A6" w:rsidRPr="00882642" w:rsidRDefault="005851A6" w:rsidP="00585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6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2642">
        <w:rPr>
          <w:rFonts w:ascii="Times New Roman" w:hAnsi="Times New Roman" w:cs="Times New Roman"/>
          <w:sz w:val="24"/>
          <w:szCs w:val="24"/>
        </w:rPr>
        <w:t>.11.202</w:t>
      </w:r>
      <w:r w:rsidR="00CB013F">
        <w:rPr>
          <w:rFonts w:ascii="Times New Roman" w:hAnsi="Times New Roman" w:cs="Times New Roman"/>
          <w:sz w:val="24"/>
          <w:szCs w:val="24"/>
        </w:rPr>
        <w:t>2</w:t>
      </w:r>
      <w:r w:rsidRPr="0088264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№</w:t>
      </w:r>
      <w:r w:rsidR="00CB013F">
        <w:rPr>
          <w:rFonts w:ascii="Times New Roman" w:hAnsi="Times New Roman" w:cs="Times New Roman"/>
          <w:sz w:val="24"/>
          <w:szCs w:val="24"/>
        </w:rPr>
        <w:t>765</w:t>
      </w:r>
      <w:r w:rsidRPr="00882642">
        <w:rPr>
          <w:rFonts w:ascii="Times New Roman" w:hAnsi="Times New Roman" w:cs="Times New Roman"/>
          <w:sz w:val="24"/>
          <w:szCs w:val="24"/>
        </w:rPr>
        <w:t>-п</w:t>
      </w:r>
    </w:p>
    <w:p w:rsidR="005851A6" w:rsidRPr="00882642" w:rsidRDefault="005851A6" w:rsidP="005851A6">
      <w:pPr>
        <w:pStyle w:val="7"/>
        <w:spacing w:before="0" w:after="0"/>
        <w:rPr>
          <w:b/>
        </w:rPr>
      </w:pPr>
      <w:r w:rsidRPr="00882642">
        <w:rPr>
          <w:b/>
        </w:rPr>
        <w:t xml:space="preserve"> </w:t>
      </w:r>
    </w:p>
    <w:p w:rsidR="005851A6" w:rsidRPr="00882642" w:rsidRDefault="005851A6" w:rsidP="00585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642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</w:t>
      </w:r>
    </w:p>
    <w:p w:rsidR="005851A6" w:rsidRPr="00882642" w:rsidRDefault="005851A6" w:rsidP="00585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642">
        <w:rPr>
          <w:rFonts w:ascii="Times New Roman" w:hAnsi="Times New Roman" w:cs="Times New Roman"/>
          <w:b/>
          <w:sz w:val="24"/>
          <w:szCs w:val="24"/>
        </w:rPr>
        <w:t xml:space="preserve"> применения бюджетной классификации</w:t>
      </w:r>
    </w:p>
    <w:p w:rsidR="005851A6" w:rsidRPr="00882642" w:rsidRDefault="005851A6" w:rsidP="00585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642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в части, </w:t>
      </w:r>
    </w:p>
    <w:p w:rsidR="005851A6" w:rsidRPr="00882642" w:rsidRDefault="005851A6" w:rsidP="00585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642">
        <w:rPr>
          <w:rFonts w:ascii="Times New Roman" w:hAnsi="Times New Roman" w:cs="Times New Roman"/>
          <w:b/>
          <w:sz w:val="24"/>
          <w:szCs w:val="24"/>
        </w:rPr>
        <w:t>относящейся</w:t>
      </w:r>
      <w:proofErr w:type="gramEnd"/>
      <w:r w:rsidRPr="00882642">
        <w:rPr>
          <w:rFonts w:ascii="Times New Roman" w:hAnsi="Times New Roman" w:cs="Times New Roman"/>
          <w:b/>
          <w:sz w:val="24"/>
          <w:szCs w:val="24"/>
        </w:rPr>
        <w:t xml:space="preserve"> к бюджету Байкальского </w:t>
      </w:r>
    </w:p>
    <w:p w:rsidR="005851A6" w:rsidRDefault="005851A6" w:rsidP="00585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642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5851A6" w:rsidRPr="00882642" w:rsidRDefault="005851A6" w:rsidP="005851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851A6" w:rsidRDefault="005851A6" w:rsidP="00842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82642">
        <w:rPr>
          <w:rFonts w:ascii="Times New Roman" w:hAnsi="Times New Roman" w:cs="Times New Roman"/>
          <w:sz w:val="24"/>
          <w:szCs w:val="24"/>
        </w:rPr>
        <w:t xml:space="preserve">В соответствии со статьями 9, 21 Бюджетного кодекса Российской Федерации, Положением о бюджетном процессе в Байкальском муниципальном образовании, утвержденным решением Думы  Байкальского городского поселения от 22.02.2013 г. №11-3гд, Уставом Байкальского городского поселения, зарегистрированным Главным управлением Министерства юстиции РФ по Сибирскому Федеральному округу 22 декабря 2005 года </w:t>
      </w:r>
      <w:r w:rsidRPr="008826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82642">
        <w:rPr>
          <w:rFonts w:ascii="Times New Roman" w:hAnsi="Times New Roman" w:cs="Times New Roman"/>
          <w:sz w:val="24"/>
          <w:szCs w:val="24"/>
        </w:rPr>
        <w:t>385181012005001 (новая редакция), ФЗ №131 от 06.10.2003г. «Об общих принципах организации местного самоуправления</w:t>
      </w:r>
      <w:proofErr w:type="gramEnd"/>
      <w:r w:rsidRPr="00882642">
        <w:rPr>
          <w:rFonts w:ascii="Times New Roman" w:hAnsi="Times New Roman" w:cs="Times New Roman"/>
          <w:sz w:val="24"/>
          <w:szCs w:val="24"/>
        </w:rPr>
        <w:t xml:space="preserve"> в РФ».</w:t>
      </w:r>
    </w:p>
    <w:p w:rsidR="005851A6" w:rsidRDefault="005851A6" w:rsidP="008428A8">
      <w:pPr>
        <w:pStyle w:val="ConsNormal"/>
        <w:widowControl/>
        <w:ind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851A6" w:rsidRPr="00882642" w:rsidRDefault="005851A6" w:rsidP="008428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82642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882642">
        <w:rPr>
          <w:rFonts w:ascii="Times New Roman" w:hAnsi="Times New Roman" w:cs="Times New Roman"/>
          <w:b/>
          <w:sz w:val="24"/>
          <w:szCs w:val="24"/>
        </w:rPr>
        <w:t>:</w:t>
      </w:r>
    </w:p>
    <w:p w:rsidR="005851A6" w:rsidRPr="00882642" w:rsidRDefault="005851A6" w:rsidP="008428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1A6" w:rsidRDefault="005851A6" w:rsidP="0084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42">
        <w:rPr>
          <w:rFonts w:ascii="Times New Roman" w:hAnsi="Times New Roman" w:cs="Times New Roman"/>
          <w:sz w:val="24"/>
          <w:szCs w:val="24"/>
        </w:rPr>
        <w:t xml:space="preserve">        1. Утвердить Порядок применения бюджетной классификации Российской Федерации в части, относящейся к бюджету Байкальского муниципального образования согласно приложению №1 к настоящему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лению. </w:t>
      </w:r>
    </w:p>
    <w:p w:rsidR="005851A6" w:rsidRPr="00882642" w:rsidRDefault="005851A6" w:rsidP="0084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2642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Байкаль</w:t>
      </w:r>
      <w:r w:rsidR="006B7944">
        <w:rPr>
          <w:rFonts w:ascii="Times New Roman" w:hAnsi="Times New Roman" w:cs="Times New Roman"/>
          <w:sz w:val="24"/>
          <w:szCs w:val="24"/>
        </w:rPr>
        <w:t>ского городского поселения от 09</w:t>
      </w:r>
      <w:r w:rsidRPr="0088264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B7944">
        <w:rPr>
          <w:rFonts w:ascii="Times New Roman" w:hAnsi="Times New Roman" w:cs="Times New Roman"/>
          <w:sz w:val="24"/>
          <w:szCs w:val="24"/>
        </w:rPr>
        <w:t>1</w:t>
      </w:r>
      <w:r w:rsidRPr="0088264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B7944">
        <w:rPr>
          <w:rFonts w:ascii="Times New Roman" w:hAnsi="Times New Roman" w:cs="Times New Roman"/>
          <w:sz w:val="24"/>
          <w:szCs w:val="24"/>
        </w:rPr>
        <w:t>554</w:t>
      </w:r>
      <w:r w:rsidRPr="00882642">
        <w:rPr>
          <w:rFonts w:ascii="Times New Roman" w:hAnsi="Times New Roman" w:cs="Times New Roman"/>
          <w:sz w:val="24"/>
          <w:szCs w:val="24"/>
        </w:rPr>
        <w:t>-п «Об утверждении Порядка применения бюджетной классификации Российской Федерации, в части относящейся к бюджету Байкальского муниципального образования» с изменениями.</w:t>
      </w:r>
    </w:p>
    <w:p w:rsidR="005851A6" w:rsidRPr="00882642" w:rsidRDefault="005851A6" w:rsidP="0084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42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 момента подписания, за исключением пункта 2, и применяется при составлении и исполнении бюджета Байкальского муниципального образования, начиная с бюджета на 202</w:t>
      </w:r>
      <w:r w:rsidR="00EF6C7A">
        <w:rPr>
          <w:rFonts w:ascii="Times New Roman" w:hAnsi="Times New Roman" w:cs="Times New Roman"/>
          <w:sz w:val="24"/>
          <w:szCs w:val="24"/>
        </w:rPr>
        <w:t>3</w:t>
      </w:r>
      <w:r w:rsidRPr="008826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F6C7A">
        <w:rPr>
          <w:rFonts w:ascii="Times New Roman" w:hAnsi="Times New Roman" w:cs="Times New Roman"/>
          <w:sz w:val="24"/>
          <w:szCs w:val="24"/>
        </w:rPr>
        <w:t>4</w:t>
      </w:r>
      <w:r w:rsidRPr="00882642">
        <w:rPr>
          <w:rFonts w:ascii="Times New Roman" w:hAnsi="Times New Roman" w:cs="Times New Roman"/>
          <w:sz w:val="24"/>
          <w:szCs w:val="24"/>
        </w:rPr>
        <w:t xml:space="preserve"> и 202</w:t>
      </w:r>
      <w:r w:rsidR="00EF6C7A">
        <w:rPr>
          <w:rFonts w:ascii="Times New Roman" w:hAnsi="Times New Roman" w:cs="Times New Roman"/>
          <w:sz w:val="24"/>
          <w:szCs w:val="24"/>
        </w:rPr>
        <w:t>5</w:t>
      </w:r>
      <w:r w:rsidRPr="0088264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851A6" w:rsidRPr="00882642" w:rsidRDefault="005851A6" w:rsidP="0084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642">
        <w:rPr>
          <w:rFonts w:ascii="Times New Roman" w:hAnsi="Times New Roman" w:cs="Times New Roman"/>
          <w:sz w:val="24"/>
          <w:szCs w:val="24"/>
        </w:rPr>
        <w:t xml:space="preserve">    Пункт 2 настоящего постановления вступает в силу с 1 января 202</w:t>
      </w:r>
      <w:r w:rsidR="00EF6C7A">
        <w:rPr>
          <w:rFonts w:ascii="Times New Roman" w:hAnsi="Times New Roman" w:cs="Times New Roman"/>
          <w:sz w:val="24"/>
          <w:szCs w:val="24"/>
        </w:rPr>
        <w:t>3</w:t>
      </w:r>
      <w:r w:rsidRPr="008826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1A6" w:rsidRPr="00882642" w:rsidRDefault="005851A6" w:rsidP="008428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642">
        <w:rPr>
          <w:rFonts w:ascii="Times New Roman" w:hAnsi="Times New Roman" w:cs="Times New Roman"/>
          <w:sz w:val="24"/>
          <w:szCs w:val="24"/>
        </w:rPr>
        <w:t xml:space="preserve">       4. Опубликовать настоящее Постановление в средствах массовой информации и разместить на сайте Байкальского муниципального образования в информационно-телекоммуникационной сети «Интернет».</w:t>
      </w:r>
    </w:p>
    <w:p w:rsidR="005851A6" w:rsidRPr="00882642" w:rsidRDefault="005851A6" w:rsidP="008428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51A6" w:rsidRDefault="005851A6" w:rsidP="008428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3151" w:rsidRDefault="00893151" w:rsidP="005851A6">
      <w:pPr>
        <w:spacing w:after="0"/>
        <w:rPr>
          <w:rFonts w:ascii="Times New Roman" w:eastAsia="Times New Roman" w:hAnsi="Times New Roman" w:cs="Times New Roman"/>
        </w:rPr>
      </w:pPr>
    </w:p>
    <w:p w:rsidR="005851A6" w:rsidRDefault="00893151" w:rsidP="005851A6">
      <w:pPr>
        <w:spacing w:after="0"/>
        <w:rPr>
          <w:rFonts w:ascii="Times New Roman" w:hAnsi="Times New Roman" w:cs="Times New Roman"/>
          <w:b/>
        </w:rPr>
      </w:pPr>
      <w:proofErr w:type="spellStart"/>
      <w:r w:rsidRPr="00893151">
        <w:rPr>
          <w:rFonts w:ascii="Times New Roman" w:eastAsia="Times New Roman" w:hAnsi="Times New Roman" w:cs="Times New Roman"/>
          <w:b/>
        </w:rPr>
        <w:t>ВрИО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851A6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5851A6">
        <w:rPr>
          <w:rFonts w:ascii="Times New Roman" w:hAnsi="Times New Roman" w:cs="Times New Roman"/>
          <w:b/>
        </w:rPr>
        <w:t xml:space="preserve">  администрации </w:t>
      </w:r>
    </w:p>
    <w:p w:rsidR="005851A6" w:rsidRPr="008E054C" w:rsidRDefault="005851A6" w:rsidP="005851A6">
      <w:pPr>
        <w:spacing w:after="0"/>
        <w:rPr>
          <w:rStyle w:val="FontStyle19"/>
          <w:b/>
        </w:rPr>
      </w:pPr>
      <w:r w:rsidRPr="001563EC">
        <w:rPr>
          <w:rFonts w:ascii="Times New Roman" w:hAnsi="Times New Roman" w:cs="Times New Roman"/>
          <w:b/>
        </w:rPr>
        <w:t xml:space="preserve">Байкальского городского поселения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893151">
        <w:rPr>
          <w:rFonts w:ascii="Times New Roman" w:hAnsi="Times New Roman" w:cs="Times New Roman"/>
          <w:b/>
        </w:rPr>
        <w:t xml:space="preserve">А.В. </w:t>
      </w:r>
      <w:proofErr w:type="spellStart"/>
      <w:r w:rsidR="00893151">
        <w:rPr>
          <w:rFonts w:ascii="Times New Roman" w:hAnsi="Times New Roman" w:cs="Times New Roman"/>
          <w:b/>
        </w:rPr>
        <w:t>Должиков</w:t>
      </w:r>
      <w:proofErr w:type="spellEnd"/>
      <w:r w:rsidRPr="001563EC">
        <w:rPr>
          <w:rFonts w:ascii="Times New Roman" w:hAnsi="Times New Roman" w:cs="Times New Roman"/>
          <w:b/>
        </w:rPr>
        <w:t xml:space="preserve">                    </w:t>
      </w:r>
      <w:r w:rsidRPr="00C9389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851A6" w:rsidRDefault="005851A6" w:rsidP="00585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4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851A6" w:rsidRDefault="005851A6" w:rsidP="00585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44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851A6" w:rsidRDefault="005851A6" w:rsidP="005851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1A6" w:rsidRDefault="005851A6" w:rsidP="005851A6">
      <w:pPr>
        <w:spacing w:after="0"/>
        <w:jc w:val="right"/>
        <w:rPr>
          <w:rStyle w:val="FontStyle19"/>
          <w:sz w:val="24"/>
          <w:szCs w:val="24"/>
        </w:rPr>
      </w:pPr>
      <w:r w:rsidRPr="00ED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445">
        <w:rPr>
          <w:rStyle w:val="FontStyle19"/>
          <w:sz w:val="24"/>
          <w:szCs w:val="24"/>
        </w:rPr>
        <w:t xml:space="preserve">Приложение №1 </w:t>
      </w:r>
    </w:p>
    <w:p w:rsidR="005851A6" w:rsidRPr="00ED3445" w:rsidRDefault="005851A6" w:rsidP="005851A6">
      <w:pPr>
        <w:spacing w:after="0"/>
        <w:jc w:val="right"/>
        <w:rPr>
          <w:rStyle w:val="FontStyle19"/>
          <w:sz w:val="24"/>
          <w:szCs w:val="24"/>
        </w:rPr>
      </w:pPr>
      <w:r w:rsidRPr="00ED3445">
        <w:rPr>
          <w:rStyle w:val="FontStyle19"/>
          <w:sz w:val="24"/>
          <w:szCs w:val="24"/>
        </w:rPr>
        <w:t>к постановлению администрации</w:t>
      </w:r>
    </w:p>
    <w:p w:rsidR="005851A6" w:rsidRPr="00ED3445" w:rsidRDefault="005851A6" w:rsidP="005851A6">
      <w:pPr>
        <w:pStyle w:val="Style6"/>
        <w:widowControl/>
        <w:jc w:val="right"/>
        <w:rPr>
          <w:rStyle w:val="FontStyle19"/>
        </w:rPr>
      </w:pPr>
      <w:r w:rsidRPr="00ED3445">
        <w:rPr>
          <w:rStyle w:val="FontStyle19"/>
        </w:rPr>
        <w:t>Байкальского городского поселения</w:t>
      </w:r>
    </w:p>
    <w:p w:rsidR="005851A6" w:rsidRPr="00ED3445" w:rsidRDefault="005851A6" w:rsidP="005851A6">
      <w:pPr>
        <w:pStyle w:val="Style6"/>
        <w:widowControl/>
        <w:jc w:val="right"/>
        <w:rPr>
          <w:rStyle w:val="FontStyle19"/>
        </w:rPr>
      </w:pPr>
      <w:r w:rsidRPr="00ED3445">
        <w:rPr>
          <w:rStyle w:val="FontStyle19"/>
        </w:rPr>
        <w:t>от 09 ноября 202</w:t>
      </w:r>
      <w:r w:rsidR="00CB013F">
        <w:rPr>
          <w:rStyle w:val="FontStyle19"/>
        </w:rPr>
        <w:t>2</w:t>
      </w:r>
      <w:r w:rsidRPr="00ED3445">
        <w:rPr>
          <w:rStyle w:val="FontStyle19"/>
        </w:rPr>
        <w:t xml:space="preserve"> года №</w:t>
      </w:r>
      <w:r w:rsidR="00CB013F">
        <w:rPr>
          <w:rStyle w:val="FontStyle19"/>
        </w:rPr>
        <w:t>765</w:t>
      </w:r>
      <w:r w:rsidRPr="00ED3445">
        <w:rPr>
          <w:rStyle w:val="FontStyle19"/>
        </w:rPr>
        <w:t xml:space="preserve"> -</w:t>
      </w:r>
      <w:proofErr w:type="spellStart"/>
      <w:proofErr w:type="gramStart"/>
      <w:r w:rsidRPr="00ED3445">
        <w:rPr>
          <w:rStyle w:val="FontStyle19"/>
        </w:rPr>
        <w:t>п</w:t>
      </w:r>
      <w:proofErr w:type="spellEnd"/>
      <w:proofErr w:type="gramEnd"/>
    </w:p>
    <w:p w:rsidR="005851A6" w:rsidRPr="008E1053" w:rsidRDefault="005851A6" w:rsidP="005851A6">
      <w:pPr>
        <w:pStyle w:val="Style6"/>
        <w:widowControl/>
        <w:spacing w:before="90" w:after="200"/>
        <w:jc w:val="center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>Порядок</w:t>
      </w:r>
    </w:p>
    <w:p w:rsidR="005851A6" w:rsidRPr="008E1053" w:rsidRDefault="005851A6" w:rsidP="005851A6">
      <w:pPr>
        <w:spacing w:after="0"/>
        <w:jc w:val="center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применения бюджетной классификации Российской Федерации  в части, относящейся к </w:t>
      </w:r>
      <w:r w:rsidRPr="008E1053">
        <w:rPr>
          <w:rFonts w:ascii="Times New Roman" w:hAnsi="Times New Roman" w:cs="Times New Roman"/>
          <w:sz w:val="24"/>
          <w:szCs w:val="24"/>
        </w:rPr>
        <w:t>бюджету Байкальского муниципального образования.</w:t>
      </w:r>
    </w:p>
    <w:p w:rsidR="005851A6" w:rsidRPr="008E1053" w:rsidRDefault="005851A6" w:rsidP="005851A6">
      <w:pPr>
        <w:pStyle w:val="Style8"/>
        <w:widowControl/>
        <w:spacing w:line="240" w:lineRule="exact"/>
        <w:ind w:firstLine="725"/>
        <w:jc w:val="center"/>
      </w:pPr>
    </w:p>
    <w:p w:rsidR="005851A6" w:rsidRPr="008E1053" w:rsidRDefault="005851A6" w:rsidP="008428A8">
      <w:pPr>
        <w:spacing w:after="0"/>
        <w:jc w:val="both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          1. При составлении и исполнении </w:t>
      </w:r>
      <w:r w:rsidRPr="008E1053">
        <w:rPr>
          <w:rFonts w:ascii="Times New Roman" w:hAnsi="Times New Roman" w:cs="Times New Roman"/>
          <w:sz w:val="24"/>
          <w:szCs w:val="24"/>
        </w:rPr>
        <w:t>бюджета Байкальского муниципального образования (дале</w:t>
      </w:r>
      <w:proofErr w:type="gramStart"/>
      <w:r w:rsidRPr="008E10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E1053">
        <w:rPr>
          <w:rFonts w:ascii="Times New Roman" w:hAnsi="Times New Roman" w:cs="Times New Roman"/>
          <w:sz w:val="24"/>
          <w:szCs w:val="24"/>
        </w:rPr>
        <w:t xml:space="preserve"> местный бюджет)</w:t>
      </w:r>
      <w:r w:rsidRPr="008E1053">
        <w:rPr>
          <w:rStyle w:val="FontStyle19"/>
          <w:sz w:val="24"/>
          <w:szCs w:val="24"/>
        </w:rPr>
        <w:t xml:space="preserve">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 и настоящим постановлением.</w:t>
      </w:r>
    </w:p>
    <w:p w:rsidR="005851A6" w:rsidRPr="008E1053" w:rsidRDefault="005851A6" w:rsidP="008428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Fonts w:ascii="Times New Roman" w:hAnsi="Times New Roman" w:cs="Times New Roman"/>
          <w:sz w:val="24"/>
          <w:szCs w:val="24"/>
        </w:rPr>
        <w:t xml:space="preserve">           2. Код главного </w:t>
      </w:r>
      <w:proofErr w:type="gramStart"/>
      <w:r w:rsidRPr="008E1053">
        <w:rPr>
          <w:rFonts w:ascii="Times New Roman" w:hAnsi="Times New Roman" w:cs="Times New Roman"/>
          <w:sz w:val="24"/>
          <w:szCs w:val="24"/>
        </w:rPr>
        <w:t>распорядителя средств бюджета муниципального образования Байкальского городского поселения</w:t>
      </w:r>
      <w:proofErr w:type="gramEnd"/>
      <w:r w:rsidRPr="008E1053">
        <w:rPr>
          <w:rFonts w:ascii="Times New Roman" w:hAnsi="Times New Roman" w:cs="Times New Roman"/>
          <w:sz w:val="24"/>
          <w:szCs w:val="24"/>
        </w:rPr>
        <w:t xml:space="preserve">  состоит из трех разрядов и формируется с применением числового ряда: 1, 2, 3, 4, 5, 6, 7, 8, 9, 0. </w:t>
      </w:r>
    </w:p>
    <w:p w:rsidR="005851A6" w:rsidRPr="008E1053" w:rsidRDefault="005851A6" w:rsidP="008428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Fonts w:ascii="Times New Roman" w:hAnsi="Times New Roman" w:cs="Times New Roman"/>
          <w:sz w:val="24"/>
          <w:szCs w:val="24"/>
        </w:rPr>
        <w:t xml:space="preserve">         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540"/>
      </w:pPr>
      <w:r w:rsidRPr="008E1053">
        <w:t>Главному распорядителю средств бюджета Байкальского городского поселения, обладающему полномочиями главного администратора доходов данного бюджета, присваивается код главного распорядителя бюджетных средств, соответствующий коду главы.</w:t>
      </w:r>
    </w:p>
    <w:p w:rsidR="005851A6" w:rsidRPr="008E1053" w:rsidRDefault="005851A6" w:rsidP="008428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P136" w:history="1">
        <w:r w:rsidRPr="008E105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E1053">
        <w:rPr>
          <w:rFonts w:ascii="Times New Roman" w:hAnsi="Times New Roman" w:cs="Times New Roman"/>
          <w:sz w:val="24"/>
          <w:szCs w:val="24"/>
        </w:rPr>
        <w:t xml:space="preserve"> кодов главных распорядителей средств бюджета приведен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080"/>
      </w:tblGrid>
      <w:tr w:rsidR="005851A6" w:rsidRPr="008E1053" w:rsidTr="00FF1B51">
        <w:tc>
          <w:tcPr>
            <w:tcW w:w="1276" w:type="dxa"/>
          </w:tcPr>
          <w:p w:rsidR="005851A6" w:rsidRPr="008E1053" w:rsidRDefault="005851A6" w:rsidP="00842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5851A6" w:rsidRPr="008E1053" w:rsidRDefault="005851A6" w:rsidP="00842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851A6" w:rsidRPr="008E1053" w:rsidTr="00FF1B51">
        <w:tc>
          <w:tcPr>
            <w:tcW w:w="1276" w:type="dxa"/>
          </w:tcPr>
          <w:p w:rsidR="005851A6" w:rsidRPr="008E1053" w:rsidRDefault="005851A6" w:rsidP="00842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8080" w:type="dxa"/>
          </w:tcPr>
          <w:p w:rsidR="005851A6" w:rsidRPr="008E1053" w:rsidRDefault="005851A6" w:rsidP="00842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sz w:val="24"/>
                <w:szCs w:val="24"/>
              </w:rPr>
              <w:t>Администрация Байкальского городского поселения</w:t>
            </w:r>
            <w:r w:rsidRPr="008E1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851A6" w:rsidRPr="008E1053" w:rsidRDefault="005851A6" w:rsidP="008428A8">
      <w:pPr>
        <w:pStyle w:val="Style8"/>
        <w:widowControl/>
        <w:spacing w:line="240" w:lineRule="auto"/>
        <w:ind w:firstLine="54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3. Целевые статьи расходов местного бюджета формируются в соответствии с муниципальными программами Байкальского городского поселения и  </w:t>
      </w:r>
      <w:proofErr w:type="spellStart"/>
      <w:r w:rsidRPr="008E1053">
        <w:rPr>
          <w:rStyle w:val="FontStyle19"/>
          <w:sz w:val="24"/>
          <w:szCs w:val="24"/>
        </w:rPr>
        <w:t>непрограммными</w:t>
      </w:r>
      <w:proofErr w:type="spellEnd"/>
      <w:r w:rsidRPr="008E1053">
        <w:rPr>
          <w:rStyle w:val="FontStyle19"/>
          <w:sz w:val="24"/>
          <w:szCs w:val="24"/>
        </w:rPr>
        <w:t xml:space="preserve"> направлениями деятельности. 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54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  Структура кода целевой статьи расходов местного бюджета обеспечивают привязку бюджетных ассигнований к муниципальным программам Байкальского городского поселения и не включенным в муниципальные программы направлениям деятельности, указанных в ведомственной структуре расходов местного бюджета.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54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  Код  целевой статьи расходов бюджета состоит из десяти разрядов (8-17 разряды кода классификации расходов бюджетов).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8E1053">
        <w:t xml:space="preserve">             </w:t>
      </w:r>
      <w:r w:rsidRPr="008E1053">
        <w:rPr>
          <w:rStyle w:val="FontStyle19"/>
          <w:sz w:val="24"/>
          <w:szCs w:val="24"/>
        </w:rPr>
        <w:t xml:space="preserve"> Код направления расходов местного бюджета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tbl>
      <w:tblPr>
        <w:tblW w:w="9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080"/>
        <w:gridCol w:w="1080"/>
        <w:gridCol w:w="1080"/>
        <w:gridCol w:w="1080"/>
        <w:gridCol w:w="720"/>
        <w:gridCol w:w="720"/>
        <w:gridCol w:w="720"/>
        <w:gridCol w:w="720"/>
        <w:gridCol w:w="720"/>
      </w:tblGrid>
      <w:tr w:rsidR="005851A6" w:rsidRPr="008E1053" w:rsidTr="00FF1B5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Целевая статья</w:t>
            </w:r>
          </w:p>
        </w:tc>
      </w:tr>
      <w:tr w:rsidR="005851A6" w:rsidRPr="008E1053" w:rsidTr="00FF1B51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Программная (</w:t>
            </w:r>
            <w:proofErr w:type="spellStart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непрограммная</w:t>
            </w:r>
            <w:proofErr w:type="spellEnd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) статья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расходов</w:t>
            </w:r>
          </w:p>
        </w:tc>
      </w:tr>
      <w:tr w:rsidR="005851A6" w:rsidRPr="008E1053" w:rsidTr="00FF1B51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Программное (</w:t>
            </w:r>
            <w:proofErr w:type="spellStart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</w:t>
            </w:r>
            <w:proofErr w:type="spellEnd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)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3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51A6" w:rsidRPr="008E1053" w:rsidTr="00FF1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</w:tbl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851A6" w:rsidRPr="008E1053" w:rsidRDefault="005851A6" w:rsidP="008428A8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51A6" w:rsidRPr="008E1053" w:rsidRDefault="005851A6" w:rsidP="008428A8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1053">
        <w:rPr>
          <w:rFonts w:ascii="Times New Roman" w:hAnsi="Times New Roman" w:cs="Times New Roman"/>
          <w:iCs/>
          <w:sz w:val="24"/>
          <w:szCs w:val="24"/>
        </w:rPr>
        <w:t>Структура кода целевой статьи расходов местного бюджета:</w:t>
      </w:r>
    </w:p>
    <w:p w:rsidR="005851A6" w:rsidRPr="008E1053" w:rsidRDefault="005851A6" w:rsidP="008428A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088"/>
      </w:tblGrid>
      <w:tr w:rsidR="005851A6" w:rsidRPr="008E1053" w:rsidTr="00FF1B51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XX</w:t>
            </w: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0 00 00000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Байкальского городского поселения, </w:t>
            </w:r>
            <w:proofErr w:type="spellStart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непрограммные</w:t>
            </w:r>
            <w:proofErr w:type="spellEnd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направления.</w:t>
            </w:r>
          </w:p>
        </w:tc>
      </w:tr>
      <w:tr w:rsidR="005851A6" w:rsidRPr="008E1053" w:rsidTr="00FF1B51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XX </w:t>
            </w:r>
            <w:r w:rsidRPr="008E10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</w:t>
            </w: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Подпрограмма муниципальной программы Байкальского городского поселения, детализация </w:t>
            </w:r>
            <w:proofErr w:type="spellStart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непрограммных</w:t>
            </w:r>
            <w:proofErr w:type="spellEnd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направлений.</w:t>
            </w:r>
          </w:p>
        </w:tc>
      </w:tr>
      <w:tr w:rsidR="005851A6" w:rsidRPr="008E1053" w:rsidTr="00FF1B51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XX X </w:t>
            </w:r>
            <w:r w:rsidRPr="008E10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XX</w:t>
            </w: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00000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подпрограмм муниципальных программ и </w:t>
            </w:r>
            <w:proofErr w:type="spellStart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непрограммных</w:t>
            </w:r>
            <w:proofErr w:type="spellEnd"/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направлений.</w:t>
            </w:r>
          </w:p>
        </w:tc>
      </w:tr>
      <w:tr w:rsidR="005851A6" w:rsidRPr="008E1053" w:rsidTr="00FF1B51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XX X XX </w:t>
            </w:r>
            <w:r w:rsidRPr="008E10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XXXXX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0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расходования средств, конкретизирующие отдельные мероприятия </w:t>
            </w:r>
          </w:p>
          <w:p w:rsidR="005851A6" w:rsidRPr="008E1053" w:rsidRDefault="005851A6" w:rsidP="008428A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851A6" w:rsidRPr="008E1053" w:rsidRDefault="005851A6" w:rsidP="008428A8">
      <w:pPr>
        <w:pStyle w:val="Style8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      В наименовании целевой статьи, соответствующей муниципальной программе, подпрограмме, основному мероприятию, период действия муниципальной программы, подпрограммы, основного мероприятия не указываются. </w:t>
      </w:r>
    </w:p>
    <w:p w:rsidR="005851A6" w:rsidRPr="008E1053" w:rsidRDefault="005851A6" w:rsidP="0084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      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МФРФ не установлено иное.</w:t>
      </w:r>
      <w:r w:rsidRPr="008E1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0"/>
      </w:pPr>
      <w:r w:rsidRPr="008E1053">
        <w:rPr>
          <w:rStyle w:val="FontStyle19"/>
          <w:sz w:val="24"/>
          <w:szCs w:val="24"/>
        </w:rPr>
        <w:t xml:space="preserve">       Перечень и коды целевых статей местного бюджета утверждаются в составе ведомственной структуры расходов решением о бюджете на очередной  финансовый год и плановый период.         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8E1053">
        <w:t xml:space="preserve">       </w:t>
      </w:r>
      <w:r w:rsidRPr="008E1053">
        <w:rPr>
          <w:rStyle w:val="FontStyle19"/>
          <w:sz w:val="24"/>
          <w:szCs w:val="24"/>
        </w:rPr>
        <w:t xml:space="preserve">Перечень </w:t>
      </w:r>
      <w:proofErr w:type="gramStart"/>
      <w:r w:rsidRPr="008E1053">
        <w:rPr>
          <w:rStyle w:val="FontStyle19"/>
          <w:sz w:val="24"/>
          <w:szCs w:val="24"/>
        </w:rPr>
        <w:t>кодов целевых статей расходов бюджета Байкальского муниципального образования</w:t>
      </w:r>
      <w:proofErr w:type="gramEnd"/>
      <w:r w:rsidRPr="008E1053">
        <w:rPr>
          <w:rStyle w:val="FontStyle19"/>
          <w:sz w:val="24"/>
          <w:szCs w:val="24"/>
        </w:rPr>
        <w:t xml:space="preserve"> и правила отнесения расходов местного бюджета по целевым статьям утверждены приложением №1 к настоящему порядку. </w:t>
      </w:r>
    </w:p>
    <w:p w:rsidR="005851A6" w:rsidRPr="008E1053" w:rsidRDefault="005851A6" w:rsidP="008428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E1053">
        <w:rPr>
          <w:rFonts w:ascii="Times New Roman" w:hAnsi="Times New Roman" w:cs="Times New Roman"/>
          <w:sz w:val="24"/>
          <w:szCs w:val="24"/>
        </w:rPr>
        <w:t xml:space="preserve">Расходы местного бюджета в целях </w:t>
      </w:r>
      <w:proofErr w:type="spellStart"/>
      <w:r w:rsidRPr="008E105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E1053">
        <w:rPr>
          <w:rFonts w:ascii="Times New Roman" w:hAnsi="Times New Roman" w:cs="Times New Roman"/>
          <w:sz w:val="24"/>
          <w:szCs w:val="24"/>
        </w:rPr>
        <w:t xml:space="preserve"> которых за счет субсидий  и иных межбюджетных трансфертов из областного бюджета, в том числе предоставляемых за счет субсидий из федерального бюджета предоставляются местному бюджету субсидии, отражаются по кодам направлений расходов соответствующих целевых статей расходов содержащих значения </w:t>
      </w:r>
      <w:r w:rsidRPr="008E105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E1053">
        <w:rPr>
          <w:rFonts w:ascii="Times New Roman" w:hAnsi="Times New Roman" w:cs="Times New Roman"/>
          <w:sz w:val="24"/>
          <w:szCs w:val="24"/>
        </w:rPr>
        <w:t xml:space="preserve">0000 - </w:t>
      </w:r>
      <w:r w:rsidRPr="008E105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E1053">
        <w:rPr>
          <w:rFonts w:ascii="Times New Roman" w:hAnsi="Times New Roman" w:cs="Times New Roman"/>
          <w:sz w:val="24"/>
          <w:szCs w:val="24"/>
        </w:rPr>
        <w:t>9990 и обеспечивается на уровне второго-четвертого разрядов направлений расходов увязка кодов расходов местного бюджета с кодами направлений</w:t>
      </w:r>
      <w:proofErr w:type="gramEnd"/>
      <w:r w:rsidRPr="008E1053">
        <w:rPr>
          <w:rFonts w:ascii="Times New Roman" w:hAnsi="Times New Roman" w:cs="Times New Roman"/>
          <w:sz w:val="24"/>
          <w:szCs w:val="24"/>
        </w:rPr>
        <w:t xml:space="preserve"> расходов за счет указанных субсидий и иных межбюджетных трансфертов.</w:t>
      </w:r>
    </w:p>
    <w:p w:rsidR="005851A6" w:rsidRPr="008E1053" w:rsidRDefault="005851A6" w:rsidP="008428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E1053">
        <w:rPr>
          <w:rFonts w:ascii="Times New Roman" w:hAnsi="Times New Roman" w:cs="Times New Roman"/>
          <w:sz w:val="24"/>
          <w:szCs w:val="24"/>
        </w:rPr>
        <w:t xml:space="preserve">Расходы местного бюджета в целях </w:t>
      </w:r>
      <w:proofErr w:type="spellStart"/>
      <w:r w:rsidRPr="008E105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E1053">
        <w:rPr>
          <w:rFonts w:ascii="Times New Roman" w:hAnsi="Times New Roman" w:cs="Times New Roman"/>
          <w:sz w:val="24"/>
          <w:szCs w:val="24"/>
        </w:rPr>
        <w:t xml:space="preserve"> которых из областного бюджета предоставляются местному бюджету субсидии и иные межбюджетные трансферты без соответствующего </w:t>
      </w:r>
      <w:proofErr w:type="spellStart"/>
      <w:r w:rsidRPr="008E105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E1053">
        <w:rPr>
          <w:rFonts w:ascii="Times New Roman" w:hAnsi="Times New Roman" w:cs="Times New Roman"/>
          <w:sz w:val="24"/>
          <w:szCs w:val="24"/>
        </w:rPr>
        <w:t xml:space="preserve"> из федерального бюджета, отражаются по кодам направлений расходов соответствующих целевых статей расходов содержащих значения </w:t>
      </w:r>
      <w:r w:rsidRPr="008E10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1053">
        <w:rPr>
          <w:rFonts w:ascii="Times New Roman" w:hAnsi="Times New Roman" w:cs="Times New Roman"/>
          <w:sz w:val="24"/>
          <w:szCs w:val="24"/>
        </w:rPr>
        <w:t xml:space="preserve">0000 - </w:t>
      </w:r>
      <w:r w:rsidRPr="008E10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1053">
        <w:rPr>
          <w:rFonts w:ascii="Times New Roman" w:hAnsi="Times New Roman" w:cs="Times New Roman"/>
          <w:sz w:val="24"/>
          <w:szCs w:val="24"/>
        </w:rPr>
        <w:t>9990 и обеспечивается на уровне второго-четвертого разрядов направлений расходов увязка кодов расходов местного бюджета с кодами направлений расходов за счет указанных субсидий и иных</w:t>
      </w:r>
      <w:proofErr w:type="gramEnd"/>
      <w:r w:rsidRPr="008E1053">
        <w:rPr>
          <w:rFonts w:ascii="Times New Roman" w:hAnsi="Times New Roman" w:cs="Times New Roman"/>
          <w:sz w:val="24"/>
          <w:szCs w:val="24"/>
        </w:rPr>
        <w:t xml:space="preserve"> межбюджетных трансфертов. 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       При составлении и исполнении местного бюджета за счет субсидий, субвенций или межбюджетных трансфертов из федерального бюджета используются 13-17 разряды кода бюджетной классификации </w:t>
      </w:r>
      <w:proofErr w:type="gramStart"/>
      <w:r w:rsidRPr="008E1053">
        <w:rPr>
          <w:rStyle w:val="FontStyle19"/>
          <w:sz w:val="24"/>
          <w:szCs w:val="24"/>
        </w:rPr>
        <w:t>согласно  Порядка</w:t>
      </w:r>
      <w:proofErr w:type="gramEnd"/>
      <w:r w:rsidRPr="008E1053">
        <w:rPr>
          <w:rStyle w:val="FontStyle19"/>
          <w:sz w:val="24"/>
          <w:szCs w:val="24"/>
        </w:rPr>
        <w:t xml:space="preserve"> МФ РФ в привязке к кодам программ и </w:t>
      </w:r>
      <w:r w:rsidRPr="008E1053">
        <w:rPr>
          <w:rStyle w:val="FontStyle19"/>
          <w:sz w:val="24"/>
          <w:szCs w:val="24"/>
        </w:rPr>
        <w:lastRenderedPageBreak/>
        <w:t xml:space="preserve">подпрограмм Байкальского городского поселения, </w:t>
      </w:r>
      <w:proofErr w:type="spellStart"/>
      <w:r w:rsidRPr="008E1053">
        <w:rPr>
          <w:rStyle w:val="FontStyle19"/>
          <w:sz w:val="24"/>
          <w:szCs w:val="24"/>
        </w:rPr>
        <w:t>непрограммным</w:t>
      </w:r>
      <w:proofErr w:type="spellEnd"/>
      <w:r w:rsidRPr="008E1053">
        <w:rPr>
          <w:rStyle w:val="FontStyle19"/>
          <w:sz w:val="24"/>
          <w:szCs w:val="24"/>
        </w:rPr>
        <w:t xml:space="preserve"> направлениям деятельности, основным мероприятиям (8-12 разряды кода бюджетной классификации).  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54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Отражение в текущем финансовом году расходов местного бюджета, осуществляемых за счет остатков целевых межбюджетных трансфертов из федерального бюджета прошлых лет, осуществляется в соответствии с Порядком МФ РФ в привязке к кодам программ и подпрограмм Байкальского городского поселения, </w:t>
      </w:r>
      <w:proofErr w:type="spellStart"/>
      <w:r w:rsidRPr="008E1053">
        <w:rPr>
          <w:rStyle w:val="FontStyle19"/>
          <w:sz w:val="24"/>
          <w:szCs w:val="24"/>
        </w:rPr>
        <w:t>непрограммным</w:t>
      </w:r>
      <w:proofErr w:type="spellEnd"/>
      <w:r w:rsidRPr="008E1053">
        <w:rPr>
          <w:rStyle w:val="FontStyle19"/>
          <w:sz w:val="24"/>
          <w:szCs w:val="24"/>
        </w:rPr>
        <w:t xml:space="preserve"> направлениям деятельности, основным мероприятиям (8-12 разряды кода бюджетной классификации).  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54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При составлении и исполнении местного бюджета за счет субсидий, субвенций или межбюджетных трансфертов из областного бюджета используются 13-17 разряды кода бюджетной классификации </w:t>
      </w:r>
      <w:proofErr w:type="gramStart"/>
      <w:r w:rsidRPr="008E1053">
        <w:rPr>
          <w:rStyle w:val="FontStyle19"/>
          <w:sz w:val="24"/>
          <w:szCs w:val="24"/>
        </w:rPr>
        <w:t>согласно  Приказа</w:t>
      </w:r>
      <w:proofErr w:type="gramEnd"/>
      <w:r w:rsidRPr="008E1053">
        <w:rPr>
          <w:rStyle w:val="FontStyle19"/>
          <w:sz w:val="24"/>
          <w:szCs w:val="24"/>
        </w:rPr>
        <w:t xml:space="preserve"> министерства финансов Иркутской области в привязке к кодам программ и подпрограмм Байкальского городского поселения, </w:t>
      </w:r>
      <w:proofErr w:type="spellStart"/>
      <w:r w:rsidRPr="008E1053">
        <w:rPr>
          <w:rStyle w:val="FontStyle19"/>
          <w:sz w:val="24"/>
          <w:szCs w:val="24"/>
        </w:rPr>
        <w:t>непрограммным</w:t>
      </w:r>
      <w:proofErr w:type="spellEnd"/>
      <w:r w:rsidRPr="008E1053">
        <w:rPr>
          <w:rStyle w:val="FontStyle19"/>
          <w:sz w:val="24"/>
          <w:szCs w:val="24"/>
        </w:rPr>
        <w:t xml:space="preserve"> направлениям деятельности, основным мероприятиям (8-12 разряды кода бюджетной классификации).</w:t>
      </w:r>
    </w:p>
    <w:p w:rsidR="005851A6" w:rsidRPr="008E1053" w:rsidRDefault="005851A6" w:rsidP="008428A8">
      <w:pPr>
        <w:pStyle w:val="Style8"/>
        <w:widowControl/>
        <w:spacing w:line="240" w:lineRule="auto"/>
        <w:ind w:firstLine="54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Отражение в текущем финансовом году расходов местного бюджета, осуществляемых за счет остатков целевых межбюджетных трансфертов из областного бюджета прошлых лет, осуществляется в соответствии с  Приказом министерства финансов Иркутской области в привязке к кодам программ и подпрограмм Байкальского городского поселения, </w:t>
      </w:r>
      <w:proofErr w:type="spellStart"/>
      <w:r w:rsidRPr="008E1053">
        <w:rPr>
          <w:rStyle w:val="FontStyle19"/>
          <w:sz w:val="24"/>
          <w:szCs w:val="24"/>
        </w:rPr>
        <w:t>непрограммным</w:t>
      </w:r>
      <w:proofErr w:type="spellEnd"/>
      <w:r w:rsidRPr="008E1053">
        <w:rPr>
          <w:rStyle w:val="FontStyle19"/>
          <w:sz w:val="24"/>
          <w:szCs w:val="24"/>
        </w:rPr>
        <w:t xml:space="preserve"> направлениям деятельности, основным мероприятиям (8-12 разряды кода бюджетной классификации).  </w:t>
      </w:r>
    </w:p>
    <w:p w:rsidR="005851A6" w:rsidRPr="008E1053" w:rsidRDefault="005851A6" w:rsidP="008428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Fonts w:ascii="Times New Roman" w:hAnsi="Times New Roman" w:cs="Times New Roman"/>
          <w:sz w:val="24"/>
          <w:szCs w:val="24"/>
        </w:rPr>
        <w:t xml:space="preserve">Расходы бюджета Байкальского муниципального образования на реализацию региональных проектов, направленных на достижение соответствующих целей федеральных проектов, отражаются на уровне 4 и 5 разрядов целевой статьи расходов в соответствии с Порядком МФ РФ. </w:t>
      </w:r>
    </w:p>
    <w:p w:rsidR="005851A6" w:rsidRPr="008E1053" w:rsidRDefault="005851A6" w:rsidP="008428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053">
        <w:rPr>
          <w:rFonts w:ascii="Times New Roman" w:hAnsi="Times New Roman" w:cs="Times New Roman"/>
          <w:sz w:val="24"/>
          <w:szCs w:val="24"/>
        </w:rPr>
        <w:t xml:space="preserve">Наименование основного мероприятия для отражения расходов в целях реализации регионального проекта соответствует наименованию регионального проекта. </w:t>
      </w:r>
      <w:hyperlink r:id="rId7" w:history="1">
        <w:r w:rsidRPr="008E1053">
          <w:rPr>
            <w:rFonts w:ascii="Times New Roman" w:hAnsi="Times New Roman" w:cs="Times New Roman"/>
            <w:sz w:val="24"/>
            <w:szCs w:val="24"/>
          </w:rPr>
          <w:t>Коды</w:t>
        </w:r>
      </w:hyperlink>
      <w:r w:rsidRPr="008E1053">
        <w:rPr>
          <w:rFonts w:ascii="Times New Roman" w:hAnsi="Times New Roman" w:cs="Times New Roman"/>
          <w:sz w:val="24"/>
          <w:szCs w:val="24"/>
        </w:rPr>
        <w:t xml:space="preserve"> основных мероприятий целевых статей расходов, их наименования и соответствующие им наименования региональных проектов приведены в приложении </w:t>
      </w:r>
      <w:r w:rsidRPr="008E1053">
        <w:rPr>
          <w:rStyle w:val="FontStyle19"/>
          <w:sz w:val="24"/>
          <w:szCs w:val="24"/>
        </w:rPr>
        <w:t>№2 к настоящему порядку</w:t>
      </w:r>
      <w:r w:rsidRPr="008E1053">
        <w:rPr>
          <w:rFonts w:ascii="Times New Roman" w:hAnsi="Times New Roman" w:cs="Times New Roman"/>
          <w:sz w:val="24"/>
          <w:szCs w:val="24"/>
        </w:rPr>
        <w:t>.</w:t>
      </w:r>
    </w:p>
    <w:p w:rsidR="005851A6" w:rsidRPr="008E1053" w:rsidRDefault="005851A6" w:rsidP="008428A8">
      <w:pPr>
        <w:spacing w:after="0"/>
        <w:jc w:val="both"/>
        <w:outlineLvl w:val="0"/>
        <w:rPr>
          <w:rStyle w:val="FontStyle19"/>
          <w:sz w:val="24"/>
          <w:szCs w:val="24"/>
        </w:rPr>
      </w:pPr>
      <w:r w:rsidRPr="008E1053">
        <w:rPr>
          <w:rStyle w:val="FontStyle19"/>
          <w:sz w:val="24"/>
          <w:szCs w:val="24"/>
        </w:rPr>
        <w:t xml:space="preserve">        4. Отражение расходов местного бюджета по кодам видов расходов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Минфина РФ.</w:t>
      </w:r>
    </w:p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8428A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Pr="008E1053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1A6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851A6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851A6" w:rsidRDefault="005851A6" w:rsidP="005851A6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C2922" w:rsidRDefault="000C2922" w:rsidP="000C2922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p w:rsidR="00B036A0" w:rsidRDefault="00B036A0" w:rsidP="000C2922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B036A0" w:rsidRDefault="00B036A0" w:rsidP="000C2922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B036A0" w:rsidRDefault="00B036A0" w:rsidP="000C2922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5851A6" w:rsidRPr="001276F5" w:rsidRDefault="005851A6" w:rsidP="000C2922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276F5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5851A6" w:rsidRPr="001276F5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76F5">
        <w:rPr>
          <w:rFonts w:ascii="Times New Roman" w:hAnsi="Times New Roman" w:cs="Times New Roman"/>
          <w:sz w:val="18"/>
          <w:szCs w:val="18"/>
        </w:rPr>
        <w:t>к Порядку</w:t>
      </w:r>
    </w:p>
    <w:p w:rsidR="005851A6" w:rsidRPr="001276F5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76F5">
        <w:rPr>
          <w:rFonts w:ascii="Times New Roman" w:hAnsi="Times New Roman" w:cs="Times New Roman"/>
          <w:sz w:val="18"/>
          <w:szCs w:val="18"/>
        </w:rPr>
        <w:t>применения бюджетной классификации</w:t>
      </w:r>
    </w:p>
    <w:p w:rsidR="005851A6" w:rsidRPr="001276F5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76F5">
        <w:rPr>
          <w:rFonts w:ascii="Times New Roman" w:hAnsi="Times New Roman" w:cs="Times New Roman"/>
          <w:sz w:val="18"/>
          <w:szCs w:val="18"/>
        </w:rPr>
        <w:t>Российской Федерации в части, относящейся</w:t>
      </w:r>
    </w:p>
    <w:p w:rsidR="005851A6" w:rsidRPr="001276F5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76F5">
        <w:rPr>
          <w:rFonts w:ascii="Times New Roman" w:hAnsi="Times New Roman" w:cs="Times New Roman"/>
          <w:sz w:val="18"/>
          <w:szCs w:val="18"/>
        </w:rPr>
        <w:t>бюджету Байкальского муниципального образования</w:t>
      </w:r>
    </w:p>
    <w:p w:rsidR="005851A6" w:rsidRPr="001276F5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51A6" w:rsidRPr="001276F5" w:rsidRDefault="005851A6" w:rsidP="0058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1276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Перечень </w:t>
      </w:r>
      <w:proofErr w:type="gramStart"/>
      <w:r w:rsidRPr="001276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кодов целевых статей расходов бюджета Байкальского муниципального образования</w:t>
      </w:r>
      <w:proofErr w:type="gramEnd"/>
    </w:p>
    <w:p w:rsidR="005851A6" w:rsidRDefault="005851A6" w:rsidP="0058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1276F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 правила отнесения расходов бюджета на соответствующие целевые статьи расходов</w:t>
      </w:r>
    </w:p>
    <w:tbl>
      <w:tblPr>
        <w:tblW w:w="5073" w:type="pct"/>
        <w:tblLayout w:type="fixed"/>
        <w:tblLook w:val="04A0"/>
      </w:tblPr>
      <w:tblGrid>
        <w:gridCol w:w="676"/>
        <w:gridCol w:w="565"/>
        <w:gridCol w:w="973"/>
        <w:gridCol w:w="1359"/>
        <w:gridCol w:w="2744"/>
        <w:gridCol w:w="3393"/>
      </w:tblGrid>
      <w:tr w:rsidR="005851A6" w:rsidRPr="005E2220" w:rsidTr="00FF1B51">
        <w:trPr>
          <w:trHeight w:val="312"/>
        </w:trPr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 расходов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целевой статьи расходов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5851A6" w:rsidRPr="005E2220" w:rsidTr="00FF1B51">
        <w:trPr>
          <w:trHeight w:val="288"/>
        </w:trPr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программная/</w:t>
            </w:r>
            <w:proofErr w:type="spellStart"/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статья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51A6" w:rsidRPr="005E2220" w:rsidTr="00FF1B51">
        <w:trPr>
          <w:trHeight w:val="81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программное (</w:t>
            </w:r>
            <w:proofErr w:type="spellStart"/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направление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51A6" w:rsidRPr="005E2220" w:rsidTr="00FF1B51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1A6" w:rsidRPr="005E2220" w:rsidRDefault="005851A6" w:rsidP="0094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</w:t>
            </w:r>
            <w:proofErr w:type="gramStart"/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кодов целевых ста</w:t>
            </w:r>
            <w:r w:rsidR="008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тей расходов бюджета Байкальского</w:t>
            </w:r>
            <w:r w:rsidRPr="005E2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</w:t>
            </w:r>
            <w:r w:rsidR="00940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образования</w:t>
            </w:r>
            <w:proofErr w:type="gramEnd"/>
          </w:p>
        </w:tc>
      </w:tr>
      <w:tr w:rsidR="005851A6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DC0FA0" w:rsidRDefault="005851A6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0FA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ная программа "Развитие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0FA0">
              <w:rPr>
                <w:rFonts w:ascii="Times New Roman" w:eastAsia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DC0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хозяйства Байкальского муниципального образования"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5851A6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1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Байкальском муниципальном образовании"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A6" w:rsidRPr="005E2220" w:rsidRDefault="005851A6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91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"Энергосбережение и повышение энергетической эффективности в Байкальском муниципальном образовании"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29129F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«Учет и контроль потребляемых (используемых) энергетических ресурсов и воды в Байкальском муниципальном образовании»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454A1F" w:rsidP="0045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C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Учет и контроль потребляемых (используемых) энергетических ресурсов и воды в Байкальском муниципальном образовании</w:t>
            </w:r>
            <w:r w:rsidRPr="00C65C05">
              <w:rPr>
                <w:rStyle w:val="FontStyle19"/>
                <w:sz w:val="18"/>
                <w:szCs w:val="18"/>
              </w:rPr>
              <w:t>»</w:t>
            </w:r>
            <w:r>
              <w:rPr>
                <w:rStyle w:val="FontStyle19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8C606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муниципальных казенных учреждений, финансируемых из бюджета Байкальского городского поселения современными приборами учета тепловой энергии и теплоносителя, приборами учета холодной воды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454A1F" w:rsidP="0045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оснащение муниципальных казенных учреждений, финансируемых из бюджета Байкальского городского поселения современными приборами учета тепловой энергии и теплоносителя, приборами учета холодной воды.</w:t>
            </w:r>
          </w:p>
        </w:tc>
      </w:tr>
      <w:tr w:rsidR="00FF1B51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C02C12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2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291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02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энергетической эффективности при потреблении и транспортировке тепловой энергии, электрической энергии и воды в системах коммунальной инфраструктуры</w:t>
            </w:r>
            <w:r w:rsidRPr="00291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1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C02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энергетической эффективности при потреблении и транспортировке тепловой энергии, электрической энергии и воды в системах коммунальной инфраструктуры</w:t>
            </w:r>
            <w:r w:rsidRPr="00291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827B9C">
        <w:trPr>
          <w:trHeight w:val="141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системы уличного освещения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по модернизации системы уличного освещения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D25B7" w:rsidRPr="005E2220" w:rsidTr="00827B9C">
        <w:trPr>
          <w:trHeight w:val="169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8C6060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8C6060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8C6060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8C6060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B7" w:rsidRPr="00EF5B4E" w:rsidRDefault="009D25B7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Актуализация схем теплоснабжения, водоснабжения и водоотведения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B7" w:rsidRPr="005E2220" w:rsidRDefault="00454A1F" w:rsidP="0045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актуализацию схем теплоснабжения, водоснабжения и водоотведения Байкальского городского поселения.</w:t>
            </w:r>
          </w:p>
        </w:tc>
      </w:tr>
      <w:tr w:rsidR="00FF1B51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7C0F22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7C0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реализацию </w:t>
            </w:r>
            <w:r w:rsidRPr="00EF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D25B7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8C6060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8C6060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8C6060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B7" w:rsidRPr="007C0F22" w:rsidRDefault="009D25B7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0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7C0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B7" w:rsidRPr="00EF5B4E" w:rsidRDefault="009D25B7" w:rsidP="00B03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энергогенерирующего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оборудования с альтернативными источниками энергии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B7" w:rsidRPr="00B036A0" w:rsidRDefault="00454A1F" w:rsidP="00B03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энергогенерирующего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оборудования с альтернативными источниками энергии</w:t>
            </w:r>
            <w:r w:rsidR="00B036A0" w:rsidRPr="00B0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6A09D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65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проведения сбалансированной и стабильной политики в области государственного регулирования цен (тарифов)"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C65C05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C0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C65C05">
              <w:rPr>
                <w:rStyle w:val="FontStyle19"/>
                <w:sz w:val="18"/>
                <w:szCs w:val="18"/>
              </w:rPr>
              <w:t xml:space="preserve">Государственное регулирование цен (тарифов) и </w:t>
            </w:r>
            <w:proofErr w:type="gramStart"/>
            <w:r w:rsidRPr="00C65C05">
              <w:rPr>
                <w:rStyle w:val="FontStyle19"/>
                <w:sz w:val="18"/>
                <w:szCs w:val="18"/>
              </w:rPr>
              <w:t>контроль за</w:t>
            </w:r>
            <w:proofErr w:type="gramEnd"/>
            <w:r w:rsidRPr="00C65C05">
              <w:rPr>
                <w:rStyle w:val="FontStyle19"/>
                <w:sz w:val="18"/>
                <w:szCs w:val="18"/>
              </w:rPr>
              <w:t xml:space="preserve"> соблюдением порядка ценообразования на территории Иркутской области».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5C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65C05">
              <w:rPr>
                <w:rStyle w:val="FontStyle19"/>
                <w:sz w:val="18"/>
                <w:szCs w:val="18"/>
              </w:rPr>
              <w:t xml:space="preserve">Государственное регулирование цен (тарифов) и </w:t>
            </w:r>
            <w:proofErr w:type="gramStart"/>
            <w:r w:rsidRPr="00C65C05">
              <w:rPr>
                <w:rStyle w:val="FontStyle19"/>
                <w:sz w:val="18"/>
                <w:szCs w:val="18"/>
              </w:rPr>
              <w:t>контроль за</w:t>
            </w:r>
            <w:proofErr w:type="gramEnd"/>
            <w:r w:rsidRPr="00C65C05">
              <w:rPr>
                <w:rStyle w:val="FontStyle19"/>
                <w:sz w:val="18"/>
                <w:szCs w:val="18"/>
              </w:rPr>
              <w:t xml:space="preserve"> соблюдением порядка ценообразования на территории Иркутской области»</w:t>
            </w:r>
            <w:r w:rsidR="00454A1F">
              <w:rPr>
                <w:rStyle w:val="FontStyle19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B036A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о</w:t>
            </w:r>
            <w:r w:rsidRPr="00C65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существление отдельных областных государственных полномочий в сфере водоснабжения и водоотведения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827B9C">
        <w:trPr>
          <w:trHeight w:val="84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Default="00FF1B51" w:rsidP="00FF1B5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B51" w:rsidRPr="00620348" w:rsidRDefault="00FF1B51" w:rsidP="00FF1B5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3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"Переселение граждан, проживающих на территории Байкальского муниципального образования, из аварийного </w:t>
            </w:r>
            <w:r w:rsidRPr="00620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жилищного фонда, признанного таковым до 1 января 2017 года"</w:t>
            </w:r>
          </w:p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620348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620348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1276F5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B036A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Региональный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1276F5" w:rsidRDefault="00FF1B51" w:rsidP="00B03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регионального проекта "Обеспечение устойчивого сокращения непригодного </w:t>
            </w:r>
            <w:r w:rsidR="00B0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проживания жилищного фонда"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B629F7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B629F7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6748S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2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Переселение граждан из аварийного жилищного фонда Иркутской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,,</w:t>
            </w:r>
            <w:r w:rsidRPr="00B62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местного бюджета.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п</w:t>
            </w:r>
            <w:r w:rsidRPr="00B62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</w:t>
            </w:r>
            <w:proofErr w:type="gramEnd"/>
            <w:r w:rsidRPr="00B62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реформированию жилищно-коммунального хозяйства, за счет средств местного бюджета.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3E4329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D94308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67483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3E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жилищно-коммунального хозяйства.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п</w:t>
            </w:r>
            <w:r w:rsidRPr="003E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</w:t>
            </w:r>
            <w:proofErr w:type="gramEnd"/>
            <w:r w:rsidRPr="003E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реформированию жилищно-коммунального хозяйства, за счет средств, поступивших от Фонда содействия реформированию жилищно-коммунального хозяйства.</w:t>
            </w:r>
          </w:p>
        </w:tc>
      </w:tr>
      <w:tr w:rsidR="00FF1B51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3E4329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3E4329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3E4329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3E4329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67484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счет средств областного бюджета.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п</w:t>
            </w:r>
            <w:r w:rsidRPr="003E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</w:t>
            </w:r>
            <w:proofErr w:type="gramEnd"/>
            <w:r w:rsidRPr="003E4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реформированию жилищно-коммунального хозяйства, счет средств областного бюджета.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транспортного комплекса и улично-дорожной сети Байкальского муниципального образования"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FF1B51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"Капитальный ремонт, ремонт автомобильных дорог общего пользования местного значения на территории Байкальского городского поселения. Ремонт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"Капитальный ремонт, ремонт автомобильных дорог общего пользования местного значения на территории Байкальского городского поселения. Ремонт дворовых территорий многоквартирных домов и проездов к дворовым территориям многоквартирных домов"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на территории Байкальского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на территории Байкальского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поселения.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м</w:t>
            </w: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поселения.</w:t>
            </w:r>
          </w:p>
        </w:tc>
      </w:tr>
      <w:tr w:rsidR="00FF1B51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7B1CC3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1CC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«Разработка проекта организации дорожного движения на территории Байкальского городского поселения»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CC3">
              <w:rPr>
                <w:rFonts w:ascii="Times New Roman" w:hAnsi="Times New Roman" w:cs="Times New Roman"/>
                <w:sz w:val="18"/>
                <w:szCs w:val="18"/>
              </w:rPr>
              <w:t>«Разработка проекта организации дорожного движения на территории Байкальского городского поселения»</w:t>
            </w:r>
            <w:r w:rsidR="00454A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м</w:t>
            </w:r>
            <w:r w:rsidRPr="00D7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D40EEB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EE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«Ремонт и устройство дорожных сооружений»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0EEB">
              <w:rPr>
                <w:rFonts w:ascii="Times New Roman" w:hAnsi="Times New Roman" w:cs="Times New Roman"/>
                <w:sz w:val="18"/>
                <w:szCs w:val="18"/>
              </w:rPr>
              <w:t>«Ремонт и устройство дорожных сооружений»</w:t>
            </w:r>
            <w:r w:rsidR="00454A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1B51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0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51" w:rsidRPr="005E2220" w:rsidRDefault="00FF1B51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м</w:t>
            </w:r>
            <w:r w:rsidRPr="008A0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</w:t>
            </w:r>
            <w:r w:rsidR="0045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A0AA3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Региональный проект «Дорожная сеть»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45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регионального проекта «Дорожная сеть».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9B23D3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53931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45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финансовое обеспечение дорожной деятельности в рамках реализации национального проекта «Безопасные качественные дороги».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4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 автомобильных дорог общего пользования местного значения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4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"Содержание автомобильных дорог общего пользования местного значения Байкальского городского поселения"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979F7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9F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«Содержание дорог и дорожных сооружений»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79F7">
              <w:rPr>
                <w:rFonts w:ascii="Times New Roman" w:hAnsi="Times New Roman" w:cs="Times New Roman"/>
                <w:sz w:val="18"/>
                <w:szCs w:val="18"/>
              </w:rPr>
              <w:t>«Содержание дорог и дорожных сооружений»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1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8C606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979F7" w:rsidRDefault="00044129" w:rsidP="00FF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м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979F7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9F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«Устройство, ремонт и восстановление автобусных остановок»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979F7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79F7">
              <w:rPr>
                <w:rFonts w:ascii="Times New Roman" w:hAnsi="Times New Roman" w:cs="Times New Roman"/>
                <w:sz w:val="18"/>
                <w:szCs w:val="18"/>
              </w:rPr>
              <w:t>«Устройство, ремонт и восстановление автобусных остановок»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м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66C9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«Ремонт и обслуживание ливневой канализации»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979F7" w:rsidRDefault="00044129" w:rsidP="0004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79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обслуживание ливневой канализации</w:t>
            </w:r>
            <w:r w:rsidRPr="00E979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9D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04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м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Обследование дорожных знаков, их ремонт, восстановление и 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Обследование дорожных знаков, их ремонт, восстановление и 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66C9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C9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«Восстановление горизонтальной разметки на автомобильных дорогах общего пользования местного значения»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6C9D">
              <w:rPr>
                <w:rFonts w:ascii="Times New Roman" w:hAnsi="Times New Roman" w:cs="Times New Roman"/>
                <w:sz w:val="18"/>
                <w:szCs w:val="18"/>
              </w:rPr>
              <w:t>«Восстановление горизонтальной разметки на автомобильных дорогах общего пользования местного значения»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за счет средств муниципального дорожного фонда МО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66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ероприятия за счет средств муниципального дорожного фонда МО Байкальского городского поселения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"Мероприятия комплексного благоустройства, содержания и художественного оформления территории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6E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"Мероприятия комплексного благоустройства, содержания и художественного оформления территории Байкальского городского поселения"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55A92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A9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«Санитарное содержание территории Байкальского городского поселения»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55A92">
              <w:rPr>
                <w:rFonts w:ascii="Times New Roman" w:hAnsi="Times New Roman" w:cs="Times New Roman"/>
                <w:sz w:val="18"/>
                <w:szCs w:val="18"/>
              </w:rPr>
              <w:t>«Санитарное содержание территории Байкальского городского поселения»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55A92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A9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«Благоустройство и художественное оформление городского поселения»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55A92">
              <w:rPr>
                <w:rFonts w:ascii="Times New Roman" w:hAnsi="Times New Roman" w:cs="Times New Roman"/>
                <w:sz w:val="18"/>
                <w:szCs w:val="18"/>
              </w:rPr>
              <w:t>«Благоустройство и художественное оформление городского поселения»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9B23D3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F4DC9" w:rsidRDefault="00044129" w:rsidP="00FF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DC9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04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оздание мест (площадок) накопления твердых коммунальных отходов.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 территории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55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"Уличное освещение территории Байкальского городского поселения"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55A92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A9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«Техническое обслуживание и ремонт объектов уличного освещения»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55A92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55A92">
              <w:rPr>
                <w:rFonts w:ascii="Times New Roman" w:hAnsi="Times New Roman" w:cs="Times New Roman"/>
                <w:sz w:val="18"/>
                <w:szCs w:val="18"/>
              </w:rPr>
              <w:t>«Техническое обслуживание и ремонт объектов уличного освещения»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3430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30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«Электроэнергия на уличное освещение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430D">
              <w:rPr>
                <w:rFonts w:ascii="Times New Roman" w:hAnsi="Times New Roman" w:cs="Times New Roman"/>
                <w:sz w:val="18"/>
                <w:szCs w:val="18"/>
              </w:rPr>
              <w:t>«Электроэнергия на уличное освещение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"Озеленение территории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4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"Озеленение территории Байкальского городского поселения"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3430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30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«Мероприятия по озеленению территории Байкальского городского поселения»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430D">
              <w:rPr>
                <w:rFonts w:ascii="Times New Roman" w:hAnsi="Times New Roman" w:cs="Times New Roman"/>
                <w:sz w:val="18"/>
                <w:szCs w:val="18"/>
              </w:rPr>
              <w:t>по озеленению территории Байкальского городского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"Повышение качества управления муниципальным имуществом БМО"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F05E7" w:rsidRDefault="00044129" w:rsidP="00FF1B51">
            <w:pPr>
              <w:tabs>
                <w:tab w:val="left" w:pos="1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F05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«Паспортизация объектов недвижимого имущества»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F05E7" w:rsidRDefault="00044129" w:rsidP="00FF1B51">
            <w:pPr>
              <w:tabs>
                <w:tab w:val="left" w:pos="1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05E7">
              <w:rPr>
                <w:rFonts w:ascii="Times New Roman" w:hAnsi="Times New Roman" w:cs="Times New Roman"/>
                <w:sz w:val="18"/>
                <w:szCs w:val="18"/>
              </w:rPr>
              <w:t>«Паспортизация объектов недвижимого имущества»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63E71" w:rsidRDefault="00044129" w:rsidP="0023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"Оценка объектов недвижимого и движимого имущества,  проведение технологического ценового аудита инвестиционных проектов"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63E71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3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 "Оценка объектов недвижимого и движимого имущества,  проведение технологического ценового аудита инвестиционных проектов".</w:t>
            </w:r>
          </w:p>
        </w:tc>
      </w:tr>
      <w:tr w:rsidR="00044129" w:rsidRPr="005E2220" w:rsidTr="00FF1B51">
        <w:trPr>
          <w:trHeight w:val="121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F05E7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5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«Улучшение качества объектов муниципальной собственности»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05E7">
              <w:rPr>
                <w:rFonts w:ascii="Times New Roman" w:hAnsi="Times New Roman" w:cs="Times New Roman"/>
                <w:sz w:val="18"/>
                <w:szCs w:val="18"/>
              </w:rPr>
              <w:t>«Улучшение качества объектов муниципальной собственности»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 за муниципальные квартиры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</w:t>
            </w: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зносы на капитальный ремонт общего имущества в многоквартирных домах за муниципальные квартиры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F05E7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муниципальных жилых помещений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 р</w:t>
            </w:r>
            <w:r w:rsidRPr="00766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емонт муниципальных жилых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Ремонт, содержание и обслуживание муниципальных нежилых помещений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</w:t>
            </w: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емонт, содержание и обслуживание муниципальных нежилых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0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комплексных мер безопасности, противодействие чрезвычайным ситуациям природного и техногенного характера, построение и развитие аппаратно-программного комплекса "Безопасный город" в Байкальском городском поселении"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обеспечению первичных мер пожарной безопасности и безопасности людей на водных объектах на территории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обеспечению первичных мер пожарной безопасности и безопасности людей на водных объектах на территории Байкальского городского поселения"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CF4E1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«Создание системы оповещения и информирования населения об угрозе возникновения или о возникновении чрезвычайных ситуаций в мирное и военное время в Байкальском городском поселении»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системы оповещения и информирования населения об угрозе возникновения или о возникновении чрезвычайных ситуаций в мирное и военное время в Байкальском городском поселении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43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CF4E1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«Создание, накопление и восполнение резерва материальных ресурсов в  Байкальском городском поселении»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«Создание, накопление и восполнение резерва материальных ресурсов в  Байкальском городском поселении»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CF4E1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«Обучение населения в УКП способам защиты и действиям в ЧС и ГО»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«Обучение населения в УКП способам защиты и действиям в ЧС и 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CF4E1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«Пропаганда знаний в области гражданской обороны, защиты населения от чрезвычайных ситуаций,  мер  противопожарной безопасности и вопросам безопасности на водных объектах»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«Пропаганда знаний в области гражданской обороны, защиты населения от чрезвычайных ситуаций,  мер  противопожарной безопасности и вопросам безопасности на водных объектах»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44129" w:rsidRDefault="00044129" w:rsidP="00FF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12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противопожарной полосы по границе населенных пунктов Байкальского муниципального образования»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44129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1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044129">
              <w:rPr>
                <w:rFonts w:ascii="Times New Roman" w:hAnsi="Times New Roman" w:cs="Times New Roman"/>
                <w:sz w:val="18"/>
                <w:szCs w:val="18"/>
              </w:rPr>
              <w:t>«Организация противопожарной полосы по границе населенных пунктов Байкальского муниципального образования».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CF4E1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«Проведение мероприятий, направленных на предупреждение несчастных случаев на воде»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«Проведение мероприятий, направленных на предупреждение несчастных случаев на воде»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CF4E14" w:rsidRDefault="00044129" w:rsidP="00FF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«Оборудование автономными пожарными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извещателями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места проживания»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автономными пожарными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извещателями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места проживания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благоустройство набережной в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айкальске»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благоустройство набережной в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айкальске</w:t>
            </w:r>
            <w:r w:rsidRPr="00CF4E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70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070CB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44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Default="00044129" w:rsidP="00FF1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от негативного воздействия вод населения и объектов экономики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04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защиту от негативного воздействия вод населения и объектов экономики.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"Противодействие терроризму и экстремизму на территории БГП"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2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"Противодействие терроризму и экстремизму на территории БГП"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E2EFE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E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и распространение методических рекомендаций, памяток, листовок по профилактическим мерам антитеррористического характера»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2EFE">
              <w:rPr>
                <w:rFonts w:ascii="Times New Roman" w:hAnsi="Times New Roman" w:cs="Times New Roman"/>
                <w:sz w:val="18"/>
                <w:szCs w:val="18"/>
              </w:rPr>
              <w:t>«Изготовление и распространение методических рекомендаций, памяток, листовок по профилактическим мерам антитеррористического характера»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E2EFE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E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«Приобретение литературы, научно – методических материалов, плакатов, учебных пособий, учебных фильмов по вопросам предупреждения  террористических актов и экстремизма»</w:t>
            </w:r>
          </w:p>
          <w:p w:rsidR="00044129" w:rsidRPr="004E2EFE" w:rsidRDefault="00044129" w:rsidP="00FF1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E2EFE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2EFE">
              <w:rPr>
                <w:rFonts w:ascii="Times New Roman" w:hAnsi="Times New Roman" w:cs="Times New Roman"/>
                <w:sz w:val="18"/>
                <w:szCs w:val="18"/>
              </w:rPr>
              <w:t>«Приобретение литературы, научно – методических материалов, плакатов, учебных пособий, учебных фильмов по вопросам предупреждения  террористических актов и экстремизма»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Байкальском городском поселении"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E2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личной безопасности граждан, охраны общественного порядка и обеспечения общественной безопасности, борьбы с преступностью в Байкальском городском поселении"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853E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3E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«Приобретение необходимого инвентаря, оргтехники, имущества для нужд участковых уполномоченных полиции»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53ED">
              <w:rPr>
                <w:rFonts w:ascii="Times New Roman" w:hAnsi="Times New Roman" w:cs="Times New Roman"/>
                <w:sz w:val="18"/>
                <w:szCs w:val="18"/>
              </w:rPr>
              <w:t>«Приобретение необходимого инвентаря, оргтехники, имущества для нужд участковых уполномоченных полиции»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853E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3E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и размещение наружной информации для оповещения населения Байкальского городского поселения о работе участковых уполномоченных полиции»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8853ED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наружной информации для оповещения населения Байкальского городского поселения о работе участковых уполномоченных полиции»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853E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3E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«Разработка, внедрение в эксплуатацию и обслуживание системы видеонаблюдения»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53ED">
              <w:rPr>
                <w:rFonts w:ascii="Times New Roman" w:hAnsi="Times New Roman" w:cs="Times New Roman"/>
                <w:sz w:val="18"/>
                <w:szCs w:val="18"/>
              </w:rPr>
              <w:t>«Разработка, внедрение в эксплуатацию и обслуживание системы видеонаблюдения»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"Повышение безопасности дорожного движения на территории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6D4322" w:rsidRDefault="00044129" w:rsidP="00FF1B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6D432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«Обучение населения безопасности дорожного движения»</w:t>
            </w:r>
          </w:p>
          <w:p w:rsidR="00044129" w:rsidRPr="006D4322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6D4322" w:rsidRDefault="00044129" w:rsidP="00FF1B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D4322">
              <w:rPr>
                <w:rFonts w:ascii="Times New Roman" w:hAnsi="Times New Roman" w:cs="Times New Roman"/>
                <w:sz w:val="18"/>
                <w:szCs w:val="18"/>
              </w:rPr>
              <w:t>«Обучение населения безопасности дорожного движения»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6D4322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E7D2A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2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«Пропаганда знаний в области безопасности дорожного движения»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E7D2A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D2A">
              <w:rPr>
                <w:rFonts w:ascii="Times New Roman" w:hAnsi="Times New Roman" w:cs="Times New Roman"/>
                <w:sz w:val="18"/>
                <w:szCs w:val="18"/>
              </w:rPr>
              <w:t>«Пропаганда знаний в области безопасности дорожного движения»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E7D2A" w:rsidRDefault="00044129" w:rsidP="00FF1B51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9E7D2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«Изготовление и установка тематической наружной социальной рекламы по безопасности дорожного движения»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D2A">
              <w:rPr>
                <w:rFonts w:ascii="Times New Roman" w:hAnsi="Times New Roman" w:cs="Times New Roman"/>
                <w:sz w:val="18"/>
                <w:szCs w:val="18"/>
              </w:rPr>
              <w:t>«Изготовление и установка тематической наружной социальной рекламы по безопасности дорожного движения»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E7D2A" w:rsidRDefault="00044129" w:rsidP="00FF1B51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9E7D2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«Распространение литературы, печатной и сувенирной продукции с тематикой безопасности дорожного движения»</w:t>
            </w:r>
          </w:p>
          <w:p w:rsidR="00044129" w:rsidRPr="009E7D2A" w:rsidRDefault="00044129" w:rsidP="00FF1B51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7D2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E7D2A" w:rsidRDefault="00044129" w:rsidP="00FF1B51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D2A">
              <w:rPr>
                <w:rFonts w:ascii="Times New Roman" w:hAnsi="Times New Roman" w:cs="Times New Roman"/>
                <w:sz w:val="18"/>
                <w:szCs w:val="18"/>
              </w:rPr>
              <w:t>«Распространение литературы, печатной и сувенирной продукции с тематикой безопасности дорожного движения»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малого и среднего предпринимательства, физических лиц, применяющих специальный налоговый режим "налог на профессиональный доход" в Байкальском муниципальном образовании"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A81CE4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CE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«Поддержка субъектов малого и среднего предпринимательства в области подготовки, переподготовки и повышения квалификации кадров»             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1CE4">
              <w:rPr>
                <w:rFonts w:ascii="Times New Roman" w:hAnsi="Times New Roman" w:cs="Times New Roman"/>
                <w:sz w:val="18"/>
                <w:szCs w:val="18"/>
              </w:rPr>
              <w:t>«Поддержка субъектов малого и среднего предпринимательства в области подготовки, переподготовки и повышения квалификации кадров»</w:t>
            </w:r>
            <w:proofErr w:type="gramStart"/>
            <w:r w:rsidRPr="00A81C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1CE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366FBE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F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«Улучшение жилищных условий молодых семей»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366FBE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6FBE">
              <w:rPr>
                <w:rFonts w:ascii="Times New Roman" w:hAnsi="Times New Roman" w:cs="Times New Roman"/>
                <w:sz w:val="18"/>
                <w:szCs w:val="18"/>
              </w:rPr>
              <w:t>«Улучшение жилищных условий молодых семей»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по обеспечению жильем молодых семей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культуры и досуга населения БГП"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"Оказание библиотечных услуг в Байкальском городском поселении"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"Оказание библиотечных услуг в Байкальском городском поселении"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856F8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«Содержание МКУ «Библиотека г</w:t>
            </w:r>
            <w:proofErr w:type="gramStart"/>
            <w:r w:rsidRPr="004856F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856F8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56F8">
              <w:rPr>
                <w:rFonts w:ascii="Times New Roman" w:hAnsi="Times New Roman" w:cs="Times New Roman"/>
                <w:sz w:val="18"/>
                <w:szCs w:val="18"/>
              </w:rPr>
              <w:t>«Содержание МКУ «Библиотека г</w:t>
            </w:r>
            <w:proofErr w:type="gramStart"/>
            <w:r w:rsidRPr="004856F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856F8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труда, начисления на оплату труда и иные выплаты персоналу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оплату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труда, начисления на оплату труда и иные выплаты персоналу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услугами связи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здания электроэнергией, теплом, водой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здания электроэнергией, теплом, водой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имущества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основных средств, помещений, инженерных систем, оборудования, систем безопасности, жизнеобеспечения, противопожарных систем, в работо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способном надлежащем состоянии,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соответствующем требованиям нормативных документов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беспечение </w:t>
            </w:r>
            <w:proofErr w:type="spellStart"/>
            <w:proofErr w:type="gramStart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инструмента, хозяйственно-бытовых приборов и других основных средств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риобретение инструмента, хозяйственно-бытовых приборов и других основных средств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инвентарем, хозяйственными материалами, канцелярскими принадлежностями и прочими материальными запасами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 области охраны труда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в области охраны труда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"Оказание услуг в сфере культуры в Байкальском городском поселении"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"Оказание услуг в сфере культуры в Байкальском городском поселении"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A155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15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«Содержание КДЦ "Радуга" г</w:t>
            </w:r>
            <w:proofErr w:type="gramStart"/>
            <w:r w:rsidRPr="000A155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A155A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155A">
              <w:rPr>
                <w:rFonts w:ascii="Times New Roman" w:hAnsi="Times New Roman" w:cs="Times New Roman"/>
                <w:sz w:val="18"/>
                <w:szCs w:val="18"/>
              </w:rPr>
              <w:t>«Содержание КДЦ "Радуга" г</w:t>
            </w:r>
            <w:proofErr w:type="gramStart"/>
            <w:r w:rsidRPr="000A155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A155A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труда, начисления на оплату труда и иные выплаты персоналу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оплату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труда, начисления на оплату труда и иные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выплаты персоналу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услугами связи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здания электроэнергией, теплом, водой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здания электроэнергией, теплом, водой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имущества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основных средств, помещений, инженерных систем, оборудования, систем безопасности, жизнеобеспечения, противопожарных систем, в работо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способном надлежащем состоянии,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соответствующем требованиям нормативных документов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беспечение </w:t>
            </w:r>
            <w:proofErr w:type="spellStart"/>
            <w:proofErr w:type="gramStart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инструмента, хозяйственно-бытовых приборов и других основных средств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риобретение инструмента, хозяйственно-бытовых приборов и других основных средств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69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инвентарем, хозяйственными материалами, канцелярскими принадлежностями и прочими материальными запасами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 области охраны труда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в области охраны труда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54612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61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«Содержание МКУ ДК "Юбилейный" г</w:t>
            </w:r>
            <w:proofErr w:type="gramStart"/>
            <w:r w:rsidRPr="0055461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54612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54612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4612">
              <w:rPr>
                <w:rFonts w:ascii="Times New Roman" w:hAnsi="Times New Roman" w:cs="Times New Roman"/>
                <w:sz w:val="18"/>
                <w:szCs w:val="18"/>
              </w:rPr>
              <w:t>«Содержание МКУ ДК "Юбилейный" г</w:t>
            </w:r>
            <w:proofErr w:type="gramStart"/>
            <w:r w:rsidRPr="0055461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54612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труда, начисления на оплату труда и иные выплаты персоналу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оплату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труда, начисления на оплату труда и иные выплаты персоналу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услугами связи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8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здания электроэнергией, теплом, водой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здания электроэнергией, теплом, водой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имущества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основных средств, помещений, инженерных систем, оборудования, систем безопасности, жизнеобеспечения, противопожарных систем, в работо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способном надлежащем состоянии,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соответствующем требованиям нормативных документов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беспечение </w:t>
            </w:r>
            <w:proofErr w:type="spellStart"/>
            <w:proofErr w:type="gramStart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21070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за регистрацию, взносы, налоги, сборы, штрафы, пени и иные платежи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0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</w:t>
            </w:r>
            <w:proofErr w:type="gramEnd"/>
            <w:r w:rsidRPr="0030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регистрацию, взносы, налоги, сборы, штрафы, пени и иные платежи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инструмента, хозяйственно-бытовых приборов и других основных средств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риобретение инструмента, хозяйственно-бытовых приборов и других основных средств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68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инвентарем, хозяйственными материалами, канцелярскими принадлежностями и прочими материальными запасами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 области охраны труда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в области охраны труда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D540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40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«Организация и проведение </w:t>
            </w:r>
            <w:proofErr w:type="spellStart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территории г</w:t>
            </w:r>
            <w:proofErr w:type="gramStart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540D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проведение </w:t>
            </w:r>
            <w:proofErr w:type="spellStart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территории г</w:t>
            </w:r>
            <w:proofErr w:type="gramStart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D540D">
              <w:rPr>
                <w:rFonts w:ascii="Times New Roman" w:hAnsi="Times New Roman" w:cs="Times New Roman"/>
                <w:sz w:val="18"/>
                <w:szCs w:val="18"/>
              </w:rPr>
              <w:t>айкальска»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городских традиций в сфере культуры, организация культурных акций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</w:t>
            </w:r>
            <w:r w:rsidRPr="000D5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азвитие городских традиций в сфере культуры, организация культурных акций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FE55E8" w:rsidRDefault="00044129" w:rsidP="00FF1B51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FE55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«Содержание МКУ "Дом 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льтуры "Юность" поселка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FE55E8" w:rsidRDefault="00044129" w:rsidP="00FF1B51">
            <w:pPr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55E8">
              <w:rPr>
                <w:rFonts w:ascii="Times New Roman" w:hAnsi="Times New Roman" w:cs="Times New Roman"/>
                <w:sz w:val="18"/>
                <w:szCs w:val="18"/>
              </w:rPr>
              <w:t>«Содержание МКУ "Дом 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льтуры "Юность" поселка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труда, начисления на оплату труда и иные выплаты персоналу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оплату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труда, начисления на оплату труда и иные выплаты персоналу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</w:t>
            </w:r>
            <w:r w:rsidRPr="00FE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ранспортные услуги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услугами связи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здания электроэнергией, теплом, водой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здания электроэнергией, теплом, водой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имущества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основных средств, помещений, инженерных систем, оборудования, систем безопасности, жизнеобеспечения, противопожарных систем, в работо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способном надлежащем состоянии, 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соответствующем требованиям нормативных документов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беспечение </w:t>
            </w:r>
            <w:proofErr w:type="spellStart"/>
            <w:proofErr w:type="gramStart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21070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D31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за регистрацию, взносы, налоги, сборы, штрафы, пени и иные платежи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D31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0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</w:t>
            </w:r>
            <w:proofErr w:type="gramEnd"/>
            <w:r w:rsidRPr="00302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регистрацию, взносы, налоги, сборы, штрафы, пени и иные платежи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инструмента, хозяйственно-бытовых приборов и других основных средств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риобретение инструмента, хозяйственно-бытовых приборов и других основных средств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беспечение инвентарем, хозяйственными материалами, канцелярскими принадлежностями и 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прочими материальными запасами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 области охраны труда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0163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в области охраны труда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БГП"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265DF2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DF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5DF2">
              <w:rPr>
                <w:rFonts w:ascii="Times New Roman" w:hAnsi="Times New Roman" w:cs="Times New Roman"/>
                <w:sz w:val="18"/>
                <w:szCs w:val="18"/>
              </w:rPr>
              <w:t>«Укрепление материально-технической базы»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 w:rsidRPr="0026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риобретение спортивного инвентаря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112B1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B1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«Физкультурно-спортивные, массовые, традиционные мероприятия»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12B1A">
              <w:rPr>
                <w:rFonts w:ascii="Times New Roman" w:hAnsi="Times New Roman" w:cs="Times New Roman"/>
                <w:sz w:val="18"/>
                <w:szCs w:val="18"/>
              </w:rPr>
              <w:t>«Физкультурно-спортивные, массовые, традиционные мероприятия»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"Молодежная политика в БГП"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556FC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6F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«Военно-патриотическое и духовно-нравственное воспитание молодежи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556FC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556FC">
              <w:rPr>
                <w:rFonts w:ascii="Times New Roman" w:hAnsi="Times New Roman" w:cs="Times New Roman"/>
                <w:sz w:val="18"/>
                <w:szCs w:val="18"/>
              </w:rPr>
              <w:t>«Военно-патриотическое и духовно-нравственное воспитание молодежи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деятельности военно-патриотических клубов и молодежных объединений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</w:t>
            </w:r>
            <w:r w:rsidRPr="00955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военно-патриотических клубов и молодежных объединений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C4164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64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«Формирование активной жизненной позиции»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4164D">
              <w:rPr>
                <w:rFonts w:ascii="Times New Roman" w:hAnsi="Times New Roman" w:cs="Times New Roman"/>
                <w:sz w:val="18"/>
                <w:szCs w:val="18"/>
              </w:rPr>
              <w:t>«Формирование активной жизненной позиции»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16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творческих, прикладных, художественных коллективов города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</w:t>
            </w:r>
            <w:r w:rsidRPr="00C416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творческих, прикладных, художественных коллективов города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02735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73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«Проведение акций, конкурсов среди молодежи»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735">
              <w:rPr>
                <w:rFonts w:ascii="Times New Roman" w:hAnsi="Times New Roman" w:cs="Times New Roman"/>
                <w:sz w:val="18"/>
                <w:szCs w:val="18"/>
              </w:rPr>
              <w:t>«Проведение акций, конкурсов среди молодежи»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премий главы администрации БГП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у</w:t>
            </w:r>
            <w:r w:rsidRPr="00D0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чреждение премий главы администрации БГП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механизмов управления Байкальским муниципальным образованием"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82642" w:rsidRDefault="00044129" w:rsidP="00FF1B5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7B6B31">
              <w:rPr>
                <w:rFonts w:ascii="Times New Roman" w:hAnsi="Times New Roman" w:cs="Times New Roman"/>
                <w:sz w:val="18"/>
                <w:szCs w:val="18"/>
              </w:rPr>
              <w:t>Подпрограмма "Реализация полномочий по решению вопросов местного значения администрацией городского поселения"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82642" w:rsidRDefault="00044129" w:rsidP="00FF1B5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6B31">
              <w:rPr>
                <w:rFonts w:ascii="Times New Roman" w:hAnsi="Times New Roman" w:cs="Times New Roman"/>
                <w:sz w:val="18"/>
                <w:szCs w:val="18"/>
              </w:rPr>
              <w:t>"Реализация полномочий по решению вопросов местного значения администрацией городского поселения"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D3096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9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«Функционирование высшего должностного лица  Байкальского муниципального образования».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3096">
              <w:rPr>
                <w:rFonts w:ascii="Times New Roman" w:hAnsi="Times New Roman" w:cs="Times New Roman"/>
                <w:sz w:val="18"/>
                <w:szCs w:val="18"/>
              </w:rPr>
              <w:t>«Функционирование высшего должностного лица  Байкальского муниципального образования».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главу</w:t>
            </w: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D3096" w:rsidRDefault="00044129" w:rsidP="00FF1B5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309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«Осуществление функций администрации Байкальского городского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44129" w:rsidRPr="00DD3096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D3096" w:rsidRDefault="00044129" w:rsidP="00FF1B5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3096">
              <w:rPr>
                <w:rFonts w:ascii="Times New Roman" w:hAnsi="Times New Roman" w:cs="Times New Roman"/>
                <w:sz w:val="18"/>
                <w:szCs w:val="18"/>
              </w:rPr>
              <w:t>«Осуществление функций администрации Байкальского городского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администрации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ентральный аппарат администрации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услугами связи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здания электроэнергией, теплом, водой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здания электроэнергией, теплом, водой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554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беспечение </w:t>
            </w:r>
            <w:proofErr w:type="spellStart"/>
            <w:proofErr w:type="gramStart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информационными</w:t>
            </w:r>
            <w:proofErr w:type="gramEnd"/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услугами и оплата прочих работ, услуг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21070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за регистрацию, взносы, налоги, сборы, штрафы, пени и иные платежи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уплату</w:t>
            </w: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регистрацию, взносы, налоги, сборы, штрафы, пени и иные платежи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инструмента, хозяйственно-бытовых приборов и других основных средств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риобретение инструмента, хозяйственно-бытовых приборов и других основных средств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инвентарем, хозяйственными материалами, канцелярскими принадлежностями и прочими материальными запасами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 области охраны труда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в области охраны труда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Байкальского муниципального образования"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информационного пространства и создание условий для обеспечения информатизации и автоматизации процессов в организациях Байкальского муниципального образования"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D5539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553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«Проведение мероприятий по замене и модернизации устаревшего компьютерного оборудования и модернизации локальных вычислительных сетей»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D5539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539">
              <w:rPr>
                <w:rFonts w:ascii="Times New Roman" w:hAnsi="Times New Roman" w:cs="Times New Roman"/>
                <w:sz w:val="18"/>
                <w:szCs w:val="18"/>
              </w:rPr>
              <w:t>«Проведение мероприятий по замене и модернизации устаревшего компьютерного оборудования и модернизации локальных вычислительных сетей»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D5539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53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«Приобретение лицензионного программного обеспечения, необходимого для выполнения функций, возложенных на муниципальные учреждения муниципального образования Байкальского муниципального образования, модернизация сайта </w:t>
            </w:r>
            <w:proofErr w:type="spellStart"/>
            <w:r w:rsidRPr="004D5539">
              <w:rPr>
                <w:rFonts w:ascii="Times New Roman" w:hAnsi="Times New Roman" w:cs="Times New Roman"/>
                <w:sz w:val="18"/>
                <w:szCs w:val="18"/>
              </w:rPr>
              <w:t>www.gorod-baikalsk.ru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4D5539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5539">
              <w:rPr>
                <w:rFonts w:ascii="Times New Roman" w:hAnsi="Times New Roman" w:cs="Times New Roman"/>
                <w:sz w:val="18"/>
                <w:szCs w:val="18"/>
              </w:rPr>
              <w:t xml:space="preserve">«Приобретение лицензионного программного обеспечения, необходимого для выполнения функций, возложенных на муниципальные учреждения муниципального образования Байкальского муниципального образования, модернизация сайта </w:t>
            </w:r>
            <w:proofErr w:type="spellStart"/>
            <w:r w:rsidRPr="004D5539">
              <w:rPr>
                <w:rFonts w:ascii="Times New Roman" w:hAnsi="Times New Roman" w:cs="Times New Roman"/>
                <w:sz w:val="18"/>
                <w:szCs w:val="18"/>
              </w:rPr>
              <w:t>www.gorod-baikalsk.ru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71559B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59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«Приобретение запасных частей,  расходных материалов, проведение ремонтов для обеспечения бесперебойной работы материально – технической базы в сфере информационных технологий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71559B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559B">
              <w:rPr>
                <w:rFonts w:ascii="Times New Roman" w:hAnsi="Times New Roman" w:cs="Times New Roman"/>
                <w:sz w:val="18"/>
                <w:szCs w:val="18"/>
              </w:rPr>
              <w:t>«Приобретение запасных частей,  расходных материалов, проведение ремонтов для обеспечения бесперебойной работы материально – технической базы в сфере информационных технологий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6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"Информационное освещение деятельности органов местного самоуправления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5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"Информационное освещение деятельности органов местного самоуправления Байкальского городского поселения"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955369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53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«Производство, выпуск и распространение газеты  «Байкальская газета»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55369">
              <w:rPr>
                <w:rFonts w:ascii="Times New Roman" w:hAnsi="Times New Roman" w:cs="Times New Roman"/>
                <w:sz w:val="18"/>
                <w:szCs w:val="18"/>
              </w:rPr>
              <w:t>«Производство, выпуск и распространение газеты  «Байкальская газета»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5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труда, начисления на оплату труда и иные выплаты персоналу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оплату</w:t>
            </w:r>
            <w:r w:rsidRPr="00395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труда, начисления на оплату труда и иные выплаты персоналу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услугами связи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3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здания электроэнергией, теплом, водой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DD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здания электроэнергией, теплом, водой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95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proofErr w:type="gramEnd"/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</w:t>
            </w:r>
            <w:r w:rsidRPr="0048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80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5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Полиграфические услуги для издания газеты, оплата прочих работ, услуг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395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95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олиграфические услуги для издания газеты, оплата прочих работ, услуг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18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инструмента, хозяйственно-бытовых приборов и других основных средств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</w:t>
            </w:r>
            <w:r w:rsidRPr="007F6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риобретение инструмента, хозяйственно-бытовых приборов и других основных средств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</w:t>
            </w:r>
            <w:r w:rsidRPr="006837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инвентарем, хозяйственными материалами, канцелярскими принадлежностями и прочими материальными запасами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43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"Диверсификация экономики Байкальского городского поселения"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1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"Регулирование и содействие развитию малого и среднего предпринимательства"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E1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"Регулирование и содействие развитию малого и среднего предпринимательства"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туризма в БМО"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11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туризма в БМО"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49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1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Байкальского муниципального образования"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C3D8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B4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Региональный проект "Формиров</w:t>
            </w:r>
            <w:r w:rsid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комфортной городской среды</w:t>
            </w:r>
            <w:r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B4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3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"Формиров</w:t>
            </w:r>
            <w:r w:rsid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ание комфортной городской среды</w:t>
            </w:r>
            <w:r w:rsidRPr="00EC3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C3D8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C3D8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55551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EC3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 w:rsidRPr="00EC3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формирования современной городской среды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B319D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B319D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B319D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EB319D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B319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данной целевой статье отражаются расходы на реализацию мероприятий в рамках данных </w:t>
            </w:r>
            <w:proofErr w:type="spellStart"/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80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представительного органа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B319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19D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обеспечение деятельности представительного органа Байкальского городского поселения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9B23D3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представительного органа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B319D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3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центрального аппарата представительного органа Байкальского городского поселения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КСП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78086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обеспечение деятельности КСП Байкальского городского поселения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КСП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обеспечение</w:t>
            </w:r>
            <w:r w:rsidRPr="0078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руководителя</w:t>
            </w:r>
            <w:r w:rsidRPr="0078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КСП Байкальского городского поселения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312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КСП Байкальского городского поселения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центрального</w:t>
            </w:r>
            <w:r w:rsidRPr="0004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041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КСП Байкальского городского поселения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7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обеспечение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резервного фонда</w:t>
            </w:r>
          </w:p>
        </w:tc>
      </w:tr>
      <w:tr w:rsidR="00044129" w:rsidRPr="005E2220" w:rsidTr="00FF1B51">
        <w:trPr>
          <w:trHeight w:val="249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5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выплаты муниципальных пенсий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7C9C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выплат</w:t>
            </w:r>
            <w:r w:rsidRPr="00FC5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пенсий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F84787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787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предоставление межбюджетных трансфертов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 Байкальского муниципального образования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6855C3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5C3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обслуживание муниципального долга Байкальского муниципального образования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6855C3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5C3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6855C3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5C3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 осуществление переданных полномочий за счет субвенций из других уровней бюджетов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B4428D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B4428D" w:rsidRDefault="00B4428D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3D6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D6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существление первичного воинского учета </w:t>
            </w:r>
            <w:r w:rsidR="00B4428D"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B4428D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73150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5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3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</w:t>
            </w:r>
            <w:r w:rsidR="0055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х,</w:t>
            </w:r>
            <w:r w:rsidRPr="00F83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5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3D6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83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</w:t>
            </w:r>
            <w:r w:rsidR="00552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х,</w:t>
            </w:r>
            <w:r w:rsidRPr="00F83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предусмотренных отдельными законами Иркутской области об административной ответственности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49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5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E6571E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571E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бюджета на мероприятия в рамках перечня проектов народных инициатив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34589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58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перечня проектов народных инициатив </w:t>
            </w:r>
          </w:p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864">
              <w:rPr>
                <w:rFonts w:ascii="Times New Roman" w:hAnsi="Times New Roman" w:cs="Times New Roman"/>
                <w:sz w:val="18"/>
                <w:szCs w:val="18"/>
              </w:rPr>
              <w:t>По данной целевой статье отражаются расходы местного бюджета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 w:rsidRPr="00534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249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9B23D3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B44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Байкальского муниципального образования</w:t>
            </w:r>
            <w:r w:rsidRPr="00366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534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 w:rsidRPr="00534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8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и устойчивое развитие градостроительной деятельности и земельных отношений на территории Байкальского муниципального образования"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 w:rsidRPr="008C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Межевание земельных участков и постановка на государственный кадастровый учёт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8C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Межевание земельных участков и постановка на государственный кадастровый учёт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C40D1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0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«Постановка на государственный кадастровый учет объектов недвижимости»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8C40D1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40D1">
              <w:rPr>
                <w:rFonts w:ascii="Times New Roman" w:hAnsi="Times New Roman" w:cs="Times New Roman"/>
                <w:sz w:val="18"/>
                <w:szCs w:val="18"/>
              </w:rPr>
              <w:t>«Постановка на государственный кадастровый учет объектов недвижимости»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«Постановка территориальных зон на государственный кадастровый учёт»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 w:rsid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B740A" w:rsidRPr="00DB740A">
              <w:rPr>
                <w:rFonts w:ascii="Times New Roman" w:hAnsi="Times New Roman" w:cs="Times New Roman"/>
                <w:sz w:val="18"/>
                <w:szCs w:val="18"/>
              </w:rPr>
              <w:t>«Постановка территориальных зон на государственный кадастровый учёт»</w:t>
            </w:r>
            <w:r w:rsidR="00DB74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"Установление границ на местности населенных пунктов Байкальского муниципального образования с внесением сведений о границе населенных пунктов государственный кадастр недвижимости".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DB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 "Установление границ на местности населенных пунктов Байкальского муниципального образования с внесением сведений о границе населенных пунктов государственный кадастр недвижимости".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14B4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4B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«Мероприятия по землепользованию (мероприятия, направленные на рациональное использование земельных участков и на соблюдение порядка, исключающего самовольное использование земельного участка)»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4B44">
              <w:rPr>
                <w:rFonts w:ascii="Times New Roman" w:hAnsi="Times New Roman" w:cs="Times New Roman"/>
                <w:sz w:val="18"/>
                <w:szCs w:val="18"/>
              </w:rPr>
              <w:t>«Мероприятия по землепользованию (мероприятия, направленные на рациональное использование земельных участков и на соблюдение порядка, исключающего самовольное использование земельного участка)»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56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14B44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4B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«Оценка рыночной стоимости начальной цены арендной платы за пользование земельными участками»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14B44">
              <w:rPr>
                <w:rFonts w:ascii="Times New Roman" w:hAnsi="Times New Roman" w:cs="Times New Roman"/>
                <w:sz w:val="18"/>
                <w:szCs w:val="18"/>
              </w:rPr>
              <w:t>«Оценка рыночной стоимости начальной цены арендной платы за пользование земельными участками»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40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«Внесение изменений в генеральный план Байкальского городского поселения»</w:t>
            </w:r>
          </w:p>
          <w:p w:rsidR="00044129" w:rsidRPr="00DB740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FF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данной целевой статье отражаются расходы местного бюджета на реализацию основного мероприятия </w:t>
            </w:r>
            <w:r w:rsidRPr="00DB740A">
              <w:rPr>
                <w:rFonts w:ascii="Times New Roman" w:hAnsi="Times New Roman" w:cs="Times New Roman"/>
                <w:sz w:val="18"/>
                <w:szCs w:val="18"/>
              </w:rPr>
              <w:t>«Внесение изменений в генеральный план Байкальского городского поселения»</w:t>
            </w:r>
            <w:r w:rsidR="00915F69" w:rsidRPr="00DB74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4129" w:rsidRPr="00DB740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BF1386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38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«Внесение изменений в правила землепользования и застройки Байкальского городского поселения»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F1386">
              <w:rPr>
                <w:rFonts w:ascii="Times New Roman" w:hAnsi="Times New Roman" w:cs="Times New Roman"/>
                <w:sz w:val="18"/>
                <w:szCs w:val="18"/>
              </w:rPr>
              <w:t>«Внесение изменений в правила землепользования и застройки Байкальского городского поселения»</w:t>
            </w:r>
            <w:r w:rsidR="00915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"Разработка проектов планировки территорий"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DB740A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 "Разработка проектов планировки территорий"</w:t>
            </w:r>
            <w:r w:rsidR="00915F69" w:rsidRPr="00DB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12E9F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2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«Прохождение экспертизы достоверности сметной стоимости»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12E9F" w:rsidRDefault="00915F69" w:rsidP="0091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F13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12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экспертизы достоверности сметной стоимости</w:t>
            </w:r>
            <w:r w:rsidRPr="00BF1386"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45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45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45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2865EC" w:rsidRDefault="00044129" w:rsidP="0045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5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12E9F" w:rsidRDefault="00044129" w:rsidP="00E7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2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</w:t>
            </w:r>
            <w:r w:rsidRPr="00012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012E9F" w:rsidRDefault="00915F6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F13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</w:t>
            </w:r>
            <w:r w:rsidRPr="00BF13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на реализацию мероприятий в рамках данной муниципальной программы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124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"Охрана окружающей среды"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"Проведение экологических мероприятий (акций)"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4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"Проведение экологических мероприятий (акций)"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44129" w:rsidRPr="005E2220" w:rsidTr="00FF1B51">
        <w:trPr>
          <w:trHeight w:val="93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"Расходы на очистку береговых зон"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29" w:rsidRPr="005E2220" w:rsidRDefault="00044129" w:rsidP="00FF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2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данной целевой статье отражаются расходы местного бюджета на реализацию основного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"Расходы на очистку береговых зон"</w:t>
            </w:r>
            <w:r w:rsidR="00915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>
      <w:pPr>
        <w:pStyle w:val="ConsPlusNormal"/>
        <w:ind w:firstLine="540"/>
        <w:jc w:val="center"/>
      </w:pPr>
    </w:p>
    <w:p w:rsidR="005851A6" w:rsidRDefault="005851A6" w:rsidP="005851A6"/>
    <w:p w:rsidR="005851A6" w:rsidRDefault="005851A6" w:rsidP="005851A6"/>
    <w:p w:rsidR="005851A6" w:rsidRDefault="005851A6" w:rsidP="005851A6"/>
    <w:p w:rsidR="005851A6" w:rsidRDefault="005851A6" w:rsidP="005851A6"/>
    <w:p w:rsidR="005851A6" w:rsidRDefault="005851A6" w:rsidP="005851A6"/>
    <w:p w:rsidR="005851A6" w:rsidRDefault="005851A6" w:rsidP="005851A6"/>
    <w:p w:rsidR="005851A6" w:rsidRDefault="005851A6" w:rsidP="005851A6"/>
    <w:p w:rsidR="005851A6" w:rsidRDefault="005851A6" w:rsidP="005851A6"/>
    <w:p w:rsidR="005851A6" w:rsidRDefault="005851A6" w:rsidP="005851A6">
      <w:pPr>
        <w:rPr>
          <w:lang w:val="en-US"/>
        </w:rPr>
      </w:pPr>
    </w:p>
    <w:p w:rsidR="00B036A0" w:rsidRDefault="00B036A0" w:rsidP="005851A6">
      <w:pPr>
        <w:rPr>
          <w:lang w:val="en-US"/>
        </w:rPr>
      </w:pPr>
    </w:p>
    <w:p w:rsidR="00B036A0" w:rsidRDefault="00B036A0" w:rsidP="005851A6">
      <w:pPr>
        <w:rPr>
          <w:lang w:val="en-US"/>
        </w:rPr>
      </w:pPr>
    </w:p>
    <w:p w:rsidR="00B036A0" w:rsidRDefault="00B036A0" w:rsidP="005851A6">
      <w:pPr>
        <w:rPr>
          <w:lang w:val="en-US"/>
        </w:rPr>
      </w:pPr>
    </w:p>
    <w:p w:rsidR="00B036A0" w:rsidRDefault="00B036A0" w:rsidP="005851A6">
      <w:pPr>
        <w:rPr>
          <w:lang w:val="en-US"/>
        </w:rPr>
      </w:pPr>
    </w:p>
    <w:p w:rsidR="00B036A0" w:rsidRDefault="00B036A0" w:rsidP="005851A6">
      <w:pPr>
        <w:rPr>
          <w:lang w:val="en-US"/>
        </w:rPr>
      </w:pPr>
    </w:p>
    <w:p w:rsidR="00B036A0" w:rsidRPr="00B036A0" w:rsidRDefault="00B036A0" w:rsidP="005851A6">
      <w:pPr>
        <w:rPr>
          <w:lang w:val="en-US"/>
        </w:rPr>
      </w:pPr>
    </w:p>
    <w:p w:rsidR="005851A6" w:rsidRPr="00103B7D" w:rsidRDefault="005851A6" w:rsidP="008428A8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03B7D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5851A6" w:rsidRPr="00103B7D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03B7D">
        <w:rPr>
          <w:rFonts w:ascii="Times New Roman" w:hAnsi="Times New Roman" w:cs="Times New Roman"/>
          <w:sz w:val="18"/>
          <w:szCs w:val="18"/>
        </w:rPr>
        <w:t>к Порядку</w:t>
      </w:r>
    </w:p>
    <w:p w:rsidR="005851A6" w:rsidRPr="00103B7D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03B7D">
        <w:rPr>
          <w:rFonts w:ascii="Times New Roman" w:hAnsi="Times New Roman" w:cs="Times New Roman"/>
          <w:sz w:val="18"/>
          <w:szCs w:val="18"/>
        </w:rPr>
        <w:t>применения бюджетной классификации</w:t>
      </w:r>
    </w:p>
    <w:p w:rsidR="005851A6" w:rsidRPr="00103B7D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03B7D">
        <w:rPr>
          <w:rFonts w:ascii="Times New Roman" w:hAnsi="Times New Roman" w:cs="Times New Roman"/>
          <w:sz w:val="18"/>
          <w:szCs w:val="18"/>
        </w:rPr>
        <w:t>Российской Федерации в части, относящейся</w:t>
      </w:r>
    </w:p>
    <w:p w:rsidR="005851A6" w:rsidRPr="00103B7D" w:rsidRDefault="005851A6" w:rsidP="005851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03B7D">
        <w:rPr>
          <w:rFonts w:ascii="Times New Roman" w:hAnsi="Times New Roman" w:cs="Times New Roman"/>
          <w:sz w:val="18"/>
          <w:szCs w:val="18"/>
        </w:rPr>
        <w:t>бюджету Байкальского муниципального образования</w:t>
      </w:r>
    </w:p>
    <w:p w:rsidR="005851A6" w:rsidRPr="001276F5" w:rsidRDefault="005851A6" w:rsidP="005851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1A6" w:rsidRPr="001276F5" w:rsidRDefault="005851A6" w:rsidP="005851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1A6" w:rsidRPr="001276F5" w:rsidRDefault="005851A6" w:rsidP="00633F40">
      <w:pPr>
        <w:jc w:val="center"/>
        <w:rPr>
          <w:rFonts w:ascii="Times New Roman" w:hAnsi="Times New Roman"/>
          <w:sz w:val="24"/>
          <w:szCs w:val="24"/>
        </w:rPr>
      </w:pPr>
      <w:r w:rsidRPr="001276F5">
        <w:rPr>
          <w:rFonts w:ascii="Times New Roman" w:hAnsi="Times New Roman"/>
          <w:b/>
          <w:sz w:val="24"/>
          <w:szCs w:val="24"/>
        </w:rPr>
        <w:t>Коды  основных мероприятий целевых статей расходов местного бюджета, их наименования и соответствующие им полные наименования региональных проектов</w:t>
      </w:r>
    </w:p>
    <w:tbl>
      <w:tblPr>
        <w:tblW w:w="9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4"/>
        <w:gridCol w:w="2959"/>
        <w:gridCol w:w="4268"/>
      </w:tblGrid>
      <w:tr w:rsidR="005851A6" w:rsidRPr="001276F5" w:rsidTr="00FF1B51">
        <w:trPr>
          <w:trHeight w:val="1208"/>
          <w:tblHeader/>
        </w:trPr>
        <w:tc>
          <w:tcPr>
            <w:tcW w:w="1864" w:type="dxa"/>
            <w:vAlign w:val="center"/>
          </w:tcPr>
          <w:p w:rsidR="005851A6" w:rsidRPr="001276F5" w:rsidRDefault="005851A6" w:rsidP="00FF1B51">
            <w:pPr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>Код основного мероприятия целевой статьи расходов</w:t>
            </w:r>
          </w:p>
        </w:tc>
        <w:tc>
          <w:tcPr>
            <w:tcW w:w="2959" w:type="dxa"/>
            <w:vAlign w:val="center"/>
          </w:tcPr>
          <w:p w:rsidR="005851A6" w:rsidRPr="001276F5" w:rsidRDefault="005851A6" w:rsidP="00FF1B51">
            <w:pPr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целевой статьи расходов местного бюджета</w:t>
            </w:r>
          </w:p>
        </w:tc>
        <w:tc>
          <w:tcPr>
            <w:tcW w:w="4268" w:type="dxa"/>
            <w:vAlign w:val="center"/>
          </w:tcPr>
          <w:p w:rsidR="005851A6" w:rsidRPr="001276F5" w:rsidRDefault="005851A6" w:rsidP="00FF1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 xml:space="preserve">Наименование регионального </w:t>
            </w:r>
            <w:r w:rsidRPr="001276F5"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</w:tr>
      <w:tr w:rsidR="005851A6" w:rsidRPr="001276F5" w:rsidTr="00FF1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6" w:rsidRPr="001276F5" w:rsidRDefault="005851A6" w:rsidP="00FF1B51">
            <w:pPr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 xml:space="preserve">00 0 </w:t>
            </w:r>
            <w:r w:rsidRPr="001276F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276F5">
              <w:rPr>
                <w:rFonts w:ascii="Times New Roman" w:hAnsi="Times New Roman"/>
                <w:sz w:val="24"/>
                <w:szCs w:val="24"/>
              </w:rPr>
              <w:t>2 00000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6" w:rsidRPr="001276F5" w:rsidRDefault="005851A6" w:rsidP="00B036A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6" w:rsidRPr="001276F5" w:rsidRDefault="005851A6" w:rsidP="00B036A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5851A6" w:rsidRPr="001276F5" w:rsidTr="00FF1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6" w:rsidRPr="001276F5" w:rsidRDefault="005851A6" w:rsidP="00FF1B51">
            <w:pPr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 xml:space="preserve">00 0 </w:t>
            </w:r>
            <w:r w:rsidRPr="001276F5">
              <w:rPr>
                <w:rFonts w:ascii="Times New Roman" w:hAnsi="Times New Roman"/>
                <w:sz w:val="24"/>
                <w:szCs w:val="24"/>
                <w:lang w:val="en-US"/>
              </w:rPr>
              <w:t>F3</w:t>
            </w:r>
            <w:r w:rsidRPr="001276F5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6" w:rsidRPr="001276F5" w:rsidRDefault="005851A6" w:rsidP="00B036A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6" w:rsidRPr="001276F5" w:rsidRDefault="005851A6" w:rsidP="00B036A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76F5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</w:tc>
      </w:tr>
      <w:tr w:rsidR="004E1BFE" w:rsidRPr="001276F5" w:rsidTr="00FF1B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FE" w:rsidRPr="009F57F5" w:rsidRDefault="004E1BFE" w:rsidP="004E1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R1 00000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FE" w:rsidRPr="009F57F5" w:rsidRDefault="004E1BFE" w:rsidP="004E1BFE">
            <w:pPr>
              <w:pStyle w:val="7"/>
              <w:ind w:firstLine="0"/>
            </w:pPr>
            <w:r>
              <w:rPr>
                <w:lang w:val="en-US"/>
              </w:rPr>
              <w:t xml:space="preserve"> </w:t>
            </w:r>
            <w:r w:rsidRPr="009F57F5">
              <w:t>Региональный проект «Дорожная сеть»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FE" w:rsidRPr="001276F5" w:rsidRDefault="004E1BFE" w:rsidP="004E1B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«Дорожная сеть»</w:t>
            </w:r>
          </w:p>
        </w:tc>
      </w:tr>
    </w:tbl>
    <w:p w:rsidR="006D5EDB" w:rsidRDefault="006D5EDB"/>
    <w:sectPr w:rsidR="006D5EDB" w:rsidSect="008E10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66F"/>
    <w:multiLevelType w:val="hybridMultilevel"/>
    <w:tmpl w:val="429A665C"/>
    <w:lvl w:ilvl="0" w:tplc="2068C1E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982512"/>
    <w:multiLevelType w:val="hybridMultilevel"/>
    <w:tmpl w:val="515A6D58"/>
    <w:lvl w:ilvl="0" w:tplc="C15468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B1731"/>
    <w:multiLevelType w:val="hybridMultilevel"/>
    <w:tmpl w:val="18A85BE6"/>
    <w:lvl w:ilvl="0" w:tplc="42D0B32C">
      <w:start w:val="9000"/>
      <w:numFmt w:val="decimalZero"/>
      <w:lvlText w:val="%1."/>
      <w:lvlJc w:val="left"/>
      <w:pPr>
        <w:ind w:left="864" w:hanging="504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97E"/>
    <w:multiLevelType w:val="hybridMultilevel"/>
    <w:tmpl w:val="3BBC1D8C"/>
    <w:lvl w:ilvl="0" w:tplc="4174861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6686F"/>
    <w:multiLevelType w:val="hybridMultilevel"/>
    <w:tmpl w:val="016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F3553B"/>
    <w:multiLevelType w:val="hybridMultilevel"/>
    <w:tmpl w:val="C6EABA42"/>
    <w:lvl w:ilvl="0" w:tplc="35CC3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D2219"/>
    <w:multiLevelType w:val="hybridMultilevel"/>
    <w:tmpl w:val="9BB64698"/>
    <w:lvl w:ilvl="0" w:tplc="6706F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01491"/>
    <w:multiLevelType w:val="hybridMultilevel"/>
    <w:tmpl w:val="29DE7A18"/>
    <w:lvl w:ilvl="0" w:tplc="C478E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C1F28"/>
    <w:multiLevelType w:val="hybridMultilevel"/>
    <w:tmpl w:val="1FC8825E"/>
    <w:lvl w:ilvl="0" w:tplc="34A2B722">
      <w:start w:val="9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5A2B734E"/>
    <w:multiLevelType w:val="hybridMultilevel"/>
    <w:tmpl w:val="6E647746"/>
    <w:lvl w:ilvl="0" w:tplc="79AAD57C">
      <w:start w:val="90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F12DB5"/>
    <w:multiLevelType w:val="hybridMultilevel"/>
    <w:tmpl w:val="2DAED5E6"/>
    <w:lvl w:ilvl="0" w:tplc="CD92EE8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4">
    <w:nsid w:val="73986940"/>
    <w:multiLevelType w:val="multilevel"/>
    <w:tmpl w:val="8A08BC0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5">
    <w:nsid w:val="750B05B9"/>
    <w:multiLevelType w:val="hybridMultilevel"/>
    <w:tmpl w:val="6220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51A6"/>
    <w:rsid w:val="00012E9F"/>
    <w:rsid w:val="00044129"/>
    <w:rsid w:val="000952E7"/>
    <w:rsid w:val="000C2922"/>
    <w:rsid w:val="00103B7D"/>
    <w:rsid w:val="00123F9F"/>
    <w:rsid w:val="001509D0"/>
    <w:rsid w:val="002070CB"/>
    <w:rsid w:val="00227E7D"/>
    <w:rsid w:val="002300A8"/>
    <w:rsid w:val="00252A86"/>
    <w:rsid w:val="002865EC"/>
    <w:rsid w:val="00292FAB"/>
    <w:rsid w:val="0032584E"/>
    <w:rsid w:val="003940F7"/>
    <w:rsid w:val="00436CD1"/>
    <w:rsid w:val="0044793E"/>
    <w:rsid w:val="00454A1F"/>
    <w:rsid w:val="004A3C0E"/>
    <w:rsid w:val="004E1BFE"/>
    <w:rsid w:val="00552C6D"/>
    <w:rsid w:val="005851A6"/>
    <w:rsid w:val="00633F40"/>
    <w:rsid w:val="006440C6"/>
    <w:rsid w:val="00644F2F"/>
    <w:rsid w:val="00694825"/>
    <w:rsid w:val="006A09D0"/>
    <w:rsid w:val="006B74BC"/>
    <w:rsid w:val="006B7944"/>
    <w:rsid w:val="006D4F92"/>
    <w:rsid w:val="006D5EDB"/>
    <w:rsid w:val="0076156F"/>
    <w:rsid w:val="00766864"/>
    <w:rsid w:val="00780097"/>
    <w:rsid w:val="007C0F22"/>
    <w:rsid w:val="00806E94"/>
    <w:rsid w:val="00817DA3"/>
    <w:rsid w:val="00827B9C"/>
    <w:rsid w:val="008325D1"/>
    <w:rsid w:val="008428A8"/>
    <w:rsid w:val="00863E71"/>
    <w:rsid w:val="00893151"/>
    <w:rsid w:val="008976C5"/>
    <w:rsid w:val="008C6060"/>
    <w:rsid w:val="008E1053"/>
    <w:rsid w:val="00915F69"/>
    <w:rsid w:val="00940485"/>
    <w:rsid w:val="009B23D3"/>
    <w:rsid w:val="009D25B7"/>
    <w:rsid w:val="009D6B13"/>
    <w:rsid w:val="00B036A0"/>
    <w:rsid w:val="00B073F6"/>
    <w:rsid w:val="00B4428D"/>
    <w:rsid w:val="00BB4FBA"/>
    <w:rsid w:val="00C31EBF"/>
    <w:rsid w:val="00C40D2A"/>
    <w:rsid w:val="00C96B65"/>
    <w:rsid w:val="00CB013F"/>
    <w:rsid w:val="00D317F5"/>
    <w:rsid w:val="00D4462A"/>
    <w:rsid w:val="00D94308"/>
    <w:rsid w:val="00D97248"/>
    <w:rsid w:val="00DB740A"/>
    <w:rsid w:val="00E72D07"/>
    <w:rsid w:val="00EB319D"/>
    <w:rsid w:val="00EF4DC9"/>
    <w:rsid w:val="00EF6C7A"/>
    <w:rsid w:val="00F5068F"/>
    <w:rsid w:val="00FC6B3F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5851A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5851A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85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51A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851A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5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1A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851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1A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1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1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51A6"/>
    <w:rPr>
      <w:b/>
      <w:bCs/>
    </w:rPr>
  </w:style>
  <w:style w:type="character" w:customStyle="1" w:styleId="FontStyle19">
    <w:name w:val="Font Style19"/>
    <w:basedOn w:val="a0"/>
    <w:rsid w:val="005851A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85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585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851A6"/>
    <w:pPr>
      <w:widowControl w:val="0"/>
      <w:autoSpaceDE w:val="0"/>
      <w:autoSpaceDN w:val="0"/>
      <w:adjustRightInd w:val="0"/>
      <w:spacing w:after="0" w:line="322" w:lineRule="exact"/>
      <w:ind w:firstLine="6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585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f">
    <w:name w:val="Название Знак"/>
    <w:basedOn w:val="a0"/>
    <w:link w:val="ae"/>
    <w:rsid w:val="005851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8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51A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58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851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4F138515FBED3F2A0B1BA7B2993D1F2FB804CBDC1BC78A51C85258894A6B9C60570DBE5239417DD0661461E6E031D714E176C60CC9BA5D44F6522C65A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344-B9BA-4B52-8E1F-4DD2EB59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30</Pages>
  <Words>11168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zavfin</dc:creator>
  <cp:lastModifiedBy>zavfin</cp:lastModifiedBy>
  <cp:revision>45</cp:revision>
  <cp:lastPrinted>2022-12-07T06:47:00Z</cp:lastPrinted>
  <dcterms:created xsi:type="dcterms:W3CDTF">2022-04-29T01:09:00Z</dcterms:created>
  <dcterms:modified xsi:type="dcterms:W3CDTF">2022-12-07T06:47:00Z</dcterms:modified>
</cp:coreProperties>
</file>