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B32889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24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07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41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0B05C0" w:rsidRDefault="00B32889" w:rsidP="00B32889">
      <w:pPr>
        <w:ind w:firstLine="709"/>
        <w:jc w:val="both"/>
        <w:rPr>
          <w:rFonts w:ascii="Arial" w:hAnsi="Arial" w:cs="Arial"/>
          <w:sz w:val="24"/>
          <w:szCs w:val="30"/>
        </w:rPr>
      </w:pPr>
      <w:r w:rsidRPr="00B32889">
        <w:rPr>
          <w:rFonts w:ascii="Arial" w:hAnsi="Arial" w:cs="Arial"/>
          <w:sz w:val="24"/>
          <w:szCs w:val="30"/>
        </w:rPr>
        <w:t>Руководствуясь Бюджетным кодексом РФ,</w:t>
      </w:r>
      <w:r>
        <w:rPr>
          <w:rFonts w:ascii="Arial" w:hAnsi="Arial" w:cs="Arial"/>
          <w:sz w:val="24"/>
          <w:szCs w:val="30"/>
        </w:rPr>
        <w:t xml:space="preserve"> </w:t>
      </w:r>
      <w:r w:rsidRPr="00B32889">
        <w:rPr>
          <w:rFonts w:ascii="Arial" w:hAnsi="Arial" w:cs="Arial"/>
          <w:sz w:val="24"/>
          <w:szCs w:val="30"/>
        </w:rPr>
        <w:t>Положением «О бюджетном процессе в Байкальском муниципальном образовании», принятом решением Думы Байкальского городского поселения 22.02.2013 года № 11-3гд (с изменениями), ст.14 ФЗ №131 от 06.10.2003 года «Об общих принципах организации местного самоуправления в Российской Федерации», ст.65 Федерального Закона от 20.03.2025 года №33-ФЗ «Об общих принципах организации местного самоуправления в единой системе публичной власти», ст.7, ст.28,</w:t>
      </w:r>
      <w:r>
        <w:rPr>
          <w:rFonts w:ascii="Arial" w:hAnsi="Arial" w:cs="Arial"/>
          <w:sz w:val="24"/>
          <w:szCs w:val="30"/>
        </w:rPr>
        <w:t xml:space="preserve"> </w:t>
      </w:r>
      <w:r w:rsidRPr="00B32889">
        <w:rPr>
          <w:rFonts w:ascii="Arial" w:hAnsi="Arial" w:cs="Arial"/>
          <w:sz w:val="24"/>
          <w:szCs w:val="30"/>
        </w:rPr>
        <w:t>ст.36, ст.48,</w:t>
      </w:r>
      <w:r>
        <w:rPr>
          <w:rFonts w:ascii="Arial" w:hAnsi="Arial" w:cs="Arial"/>
          <w:sz w:val="24"/>
          <w:szCs w:val="30"/>
        </w:rPr>
        <w:t xml:space="preserve"> </w:t>
      </w:r>
      <w:r w:rsidRPr="00B32889">
        <w:rPr>
          <w:rFonts w:ascii="Arial" w:hAnsi="Arial" w:cs="Arial"/>
          <w:sz w:val="24"/>
          <w:szCs w:val="30"/>
        </w:rPr>
        <w:t>ст. 61</w:t>
      </w:r>
      <w:r>
        <w:rPr>
          <w:rFonts w:ascii="Arial" w:hAnsi="Arial" w:cs="Arial"/>
          <w:sz w:val="24"/>
          <w:szCs w:val="30"/>
        </w:rPr>
        <w:t xml:space="preserve"> </w:t>
      </w:r>
      <w:r w:rsidRPr="00B32889">
        <w:rPr>
          <w:rFonts w:ascii="Arial" w:hAnsi="Arial" w:cs="Arial"/>
          <w:sz w:val="24"/>
          <w:szCs w:val="30"/>
        </w:rPr>
        <w:t>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RU 385181012005001 (новая редакция), Дума Байкальского городского поселения</w:t>
      </w:r>
    </w:p>
    <w:p w:rsidR="00B32889" w:rsidRPr="001901E5" w:rsidRDefault="00B32889" w:rsidP="00DF1825">
      <w:pPr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0B05C0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</w:rPr>
        <w:t>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1.1. Пункт 1 изложить в следующей редакции: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 xml:space="preserve">– прогнозируемый общий объем доходов бюджета в сумме </w:t>
      </w:r>
      <w:r>
        <w:rPr>
          <w:rFonts w:ascii="Arial" w:hAnsi="Arial" w:cs="Arial"/>
          <w:sz w:val="24"/>
          <w:szCs w:val="24"/>
        </w:rPr>
        <w:t>1107892</w:t>
      </w:r>
      <w:r w:rsidRPr="00B32889">
        <w:rPr>
          <w:rFonts w:ascii="Arial" w:hAnsi="Arial" w:cs="Arial"/>
          <w:sz w:val="24"/>
          <w:szCs w:val="24"/>
        </w:rPr>
        <w:t>670,71 руб., из них объем межбюджетных трансфертов, получаемых из других бюджетов бюджетной системы Российской Федерации, в сумме 956</w:t>
      </w:r>
      <w:r>
        <w:rPr>
          <w:rFonts w:ascii="Arial" w:hAnsi="Arial" w:cs="Arial"/>
          <w:sz w:val="24"/>
          <w:szCs w:val="24"/>
        </w:rPr>
        <w:t>856</w:t>
      </w:r>
      <w:r w:rsidRPr="00B32889">
        <w:rPr>
          <w:rFonts w:ascii="Arial" w:hAnsi="Arial" w:cs="Arial"/>
          <w:sz w:val="24"/>
          <w:szCs w:val="24"/>
        </w:rPr>
        <w:t>085,68 руб.;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 xml:space="preserve">- общий объем расходов бюджета в сумме </w:t>
      </w:r>
      <w:r>
        <w:rPr>
          <w:rFonts w:ascii="Arial" w:hAnsi="Arial" w:cs="Arial"/>
          <w:sz w:val="24"/>
          <w:szCs w:val="24"/>
        </w:rPr>
        <w:t>1261677</w:t>
      </w:r>
      <w:r w:rsidRPr="00B32889">
        <w:rPr>
          <w:rFonts w:ascii="Arial" w:hAnsi="Arial" w:cs="Arial"/>
          <w:sz w:val="24"/>
          <w:szCs w:val="24"/>
        </w:rPr>
        <w:t>036,66 руб.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 xml:space="preserve">Размер дефицита в сумме </w:t>
      </w:r>
      <w:r>
        <w:rPr>
          <w:rFonts w:ascii="Arial" w:hAnsi="Arial" w:cs="Arial"/>
          <w:sz w:val="24"/>
          <w:szCs w:val="24"/>
        </w:rPr>
        <w:t>153784</w:t>
      </w:r>
      <w:r w:rsidRPr="00B32889">
        <w:rPr>
          <w:rFonts w:ascii="Arial" w:hAnsi="Arial" w:cs="Arial"/>
          <w:sz w:val="24"/>
          <w:szCs w:val="24"/>
        </w:rPr>
        <w:t>365,95 руб., или 101,8% утвержденного общего годового объема доходов бюджета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без учета утвержденного объема безвозмездных поступлений.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 xml:space="preserve">Установить, что превышение дефицита бюджета муниципального образования Байкальского городского поселения над ограничениями, установленными пунктом 3 статьи 92.1 Бюджетного кодекса Российской </w:t>
      </w:r>
      <w:r w:rsidRPr="00B32889">
        <w:rPr>
          <w:rFonts w:ascii="Arial" w:hAnsi="Arial" w:cs="Arial"/>
          <w:sz w:val="24"/>
          <w:szCs w:val="24"/>
        </w:rPr>
        <w:lastRenderedPageBreak/>
        <w:t>Федерации, осуществлено в пределах суммы снижения остатков средств на счетах по учету средств бюджета муниципального образования Байкальского городского поселения в объеме 138 675 482,13 рублей.</w:t>
      </w:r>
    </w:p>
    <w:p w:rsidR="00B32889" w:rsidRPr="00B32889" w:rsidRDefault="00B32889" w:rsidP="00B32889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1.2. Пункт 10 изложить в следующей редакции: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Утвердить верхний предел муниципального долга Байкальского городского поселения: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- по состоянию на 01.01.2027 года в размере</w:t>
      </w:r>
      <w:r>
        <w:rPr>
          <w:rFonts w:ascii="Arial" w:hAnsi="Arial" w:cs="Arial"/>
          <w:sz w:val="24"/>
          <w:szCs w:val="24"/>
        </w:rPr>
        <w:t xml:space="preserve"> 15108</w:t>
      </w:r>
      <w:r w:rsidRPr="00B32889">
        <w:rPr>
          <w:rFonts w:ascii="Arial" w:hAnsi="Arial" w:cs="Arial"/>
          <w:sz w:val="24"/>
          <w:szCs w:val="24"/>
        </w:rPr>
        <w:t xml:space="preserve">883,82 руб., в том числе верхний предел долга по муниципальным гарантиям Байкальского городского поселения 0 руб. 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- по состоянию на 01.01.2028 года в размере</w:t>
      </w:r>
      <w:r>
        <w:rPr>
          <w:rFonts w:ascii="Arial" w:hAnsi="Arial" w:cs="Arial"/>
          <w:sz w:val="24"/>
          <w:szCs w:val="24"/>
        </w:rPr>
        <w:t xml:space="preserve"> 24577</w:t>
      </w:r>
      <w:r w:rsidRPr="00B32889">
        <w:rPr>
          <w:rFonts w:ascii="Arial" w:hAnsi="Arial" w:cs="Arial"/>
          <w:sz w:val="24"/>
          <w:szCs w:val="24"/>
        </w:rPr>
        <w:t>948,47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руб., в том числе верхний предел долга по муниципальным гарантиям Байкальского городского поселения 0 руб.;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32889">
        <w:rPr>
          <w:rFonts w:ascii="Arial" w:hAnsi="Arial" w:cs="Arial"/>
          <w:sz w:val="24"/>
          <w:szCs w:val="24"/>
        </w:rPr>
        <w:t>- по состоянию на 01.01.2029 года в размере</w:t>
      </w:r>
      <w:r>
        <w:rPr>
          <w:rFonts w:ascii="Arial" w:hAnsi="Arial" w:cs="Arial"/>
          <w:sz w:val="24"/>
          <w:szCs w:val="24"/>
        </w:rPr>
        <w:t xml:space="preserve"> 34485</w:t>
      </w:r>
      <w:r w:rsidRPr="00B32889">
        <w:rPr>
          <w:rFonts w:ascii="Arial" w:hAnsi="Arial" w:cs="Arial"/>
          <w:sz w:val="24"/>
          <w:szCs w:val="24"/>
        </w:rPr>
        <w:t>595,72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руб., в том числе верхний предел долга по муниципальным гарантиям Байкальского городского поселения 0 руб.</w:t>
      </w:r>
    </w:p>
    <w:p w:rsidR="00B32889" w:rsidRPr="00B32889" w:rsidRDefault="00B32889" w:rsidP="00B3288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 xml:space="preserve">1.3. Дополнить Решение пунктом 16.2 следующего содержания: 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1) Предусмотреть в бюджете муниципального образования – Байкальского городского поселения на 2026 год бюджетные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ассигнования в размере 5 200 903,50 руб. на предоставление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муниципальному</w:t>
      </w:r>
      <w:r>
        <w:rPr>
          <w:rFonts w:ascii="Arial" w:hAnsi="Arial" w:cs="Arial"/>
          <w:sz w:val="24"/>
          <w:szCs w:val="24"/>
        </w:rPr>
        <w:t xml:space="preserve"> </w:t>
      </w:r>
      <w:r w:rsidRPr="00B32889">
        <w:rPr>
          <w:rFonts w:ascii="Arial" w:hAnsi="Arial" w:cs="Arial"/>
          <w:sz w:val="24"/>
          <w:szCs w:val="24"/>
        </w:rPr>
        <w:t>унитарному предприятию «Канализационные очистные сооружения Байкальского муниципального образования» (МУП «КОС БМО») субсидии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работникам.</w:t>
      </w:r>
    </w:p>
    <w:p w:rsidR="00B32889" w:rsidRPr="00B32889" w:rsidRDefault="00B32889" w:rsidP="00B32889">
      <w:pPr>
        <w:ind w:firstLine="709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2) Определить МУП «КОС БМО» (ИНН 3837004905) конкретным получателем субсидии в соответствии с подпунктом 3 пункта 2 статьи 78, подпунктом 1 пункта 2 статьи 78.5 Бюджетного кодекса Российской Федерации.</w:t>
      </w:r>
    </w:p>
    <w:p w:rsidR="00B32889" w:rsidRPr="00B32889" w:rsidRDefault="00B32889" w:rsidP="00B32889">
      <w:pPr>
        <w:ind w:right="-2"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3) Установить предельный размер субсидии 5 200 903,50 руб. Размер предоставляемой субсидии не может превышать сумму неисполненных обязательств по направлениям, установленным Порядком, на дату принятия решения главным распорядителем бюджетных средств.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2. Приложения 1, 3, 5, 7, 9,11,12 изложить в новой редакции (прилагаются).</w:t>
      </w:r>
    </w:p>
    <w:p w:rsidR="00B32889" w:rsidRPr="00B32889" w:rsidRDefault="00B32889" w:rsidP="00B3288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32889">
        <w:rPr>
          <w:rFonts w:ascii="Arial" w:hAnsi="Arial" w:cs="Arial"/>
          <w:sz w:val="24"/>
          <w:szCs w:val="24"/>
        </w:rPr>
        <w:t>3. Решение вступает в силу после дня его официального опубликования.</w:t>
      </w:r>
    </w:p>
    <w:p w:rsid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0B05C0" w:rsidRPr="000B05C0" w:rsidRDefault="000B05C0" w:rsidP="000B05C0">
      <w:pPr>
        <w:ind w:firstLine="709"/>
        <w:jc w:val="both"/>
        <w:rPr>
          <w:b/>
          <w:sz w:val="24"/>
          <w:szCs w:val="24"/>
        </w:rPr>
      </w:pP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0B05C0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В.В.Темгеневский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B32889" w:rsidRDefault="00B32889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67"/>
        <w:gridCol w:w="2989"/>
        <w:gridCol w:w="2511"/>
      </w:tblGrid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2449E6" w:rsidRP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151088838,27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26609682,00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br/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18033384,00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81105,00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266158,00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384947,00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28177,00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20042,00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75435,00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49766,00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7519968,00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13287400,00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5054000,00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5052700,00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-373300,00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20300097,00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4750097,00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4750097,00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15550000,00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13900000,00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13900000,00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1650000,00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1650000,00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29774672,06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7710622,42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1801674,00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1801674,00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4837544,00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4837544,00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1071404,42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1071404,42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22064049,64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22064049,64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21202933,00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621116,64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240000,00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1966550,00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1418550,00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1418550,00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234350,00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95000,00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312000,00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30450,00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56000,00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690750,00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548000,00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548000,00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548000,00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23022337,21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Доходы</w:t>
            </w:r>
            <w:r w:rsid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11968887,21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11968887,21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93511406000000000000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11053450,00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участков, государственная собственность на которые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93511406020000000430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11053450,00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93511406025130000430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11053450,00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172100,00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172100,00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35956000,00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35956000,00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35956000,00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956803832,44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956856085,68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98380700,00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98380700,00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98380700,00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689847857,28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1469900,00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1469900,00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93520220079000000150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93520220079130000150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93520225025000000150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Субсидии бюджетам городских поселений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93520225025130000150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11640141,18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3775942,10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3775942,10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437713100,00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437713100,00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235248774,00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235248774,00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113709900,00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7157274,00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субсидия на реализацию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1721300,00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166906228,40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166629500,00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166629500,00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66746500,00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на реализацию мероприятий по модернизации инженерной инфраструктуры (ТЭЦ)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99883000,00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93520700000000000150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Прочие безвозмездные поступления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в бюджеты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93520705030130000150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color w:val="000000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2449E6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B32889" w:rsidRPr="002449E6" w:rsidTr="002449E6">
        <w:trPr>
          <w:trHeight w:val="20"/>
          <w:jc w:val="center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1107892670,71</w:t>
            </w:r>
          </w:p>
        </w:tc>
      </w:tr>
    </w:tbl>
    <w:p w:rsidR="000B05C0" w:rsidRDefault="000B05C0" w:rsidP="0085358E">
      <w:pPr>
        <w:rPr>
          <w:rFonts w:ascii="Courier New" w:hAnsi="Courier New" w:cs="Courier New"/>
          <w:sz w:val="22"/>
          <w:szCs w:val="22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85358E" w:rsidRDefault="0085358E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2"/>
        <w:gridCol w:w="481"/>
        <w:gridCol w:w="481"/>
        <w:gridCol w:w="1933"/>
      </w:tblGrid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B3288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B3288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87191936,36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144540015,45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7093462,96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348908196,24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173507229,44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132800735,75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42600231,05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ОБРАЗОВАНИЕ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21819961,35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10184070,63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10184070,63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000000" w:fill="FFFFFF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B32889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000000" w:fill="FFFFFF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6B74C5" w:rsidRDefault="006B74C5" w:rsidP="006B74C5">
      <w:pPr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2449E6" w:rsidRDefault="002449E6" w:rsidP="009A5F9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9"/>
        <w:gridCol w:w="1537"/>
        <w:gridCol w:w="613"/>
        <w:gridCol w:w="745"/>
        <w:gridCol w:w="1933"/>
      </w:tblGrid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105629622,38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71302S4410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3102821,66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120315945,00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 w:rsidR="002449E6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136558873,14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34958063,21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25198890,08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14256659,32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14256659,32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14256659,32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7450103030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64485095,56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301604,00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64103491,56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5598303,04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5598303,04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Субсидия на финансовое обеспечение затрат, связанных с обеспечением бесперебойного водоотведения и очистки сточных 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7550308120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2449E6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4257634,00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7650311030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196104899,19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111457088,38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8050317020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83050286,56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73334333,55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4242167,84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8750140010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16328139,98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16004677,02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7168839,98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7028139,98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5940460,63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463423900,00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9150226030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11037290,80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1998028,40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3F2AEF" w:rsidRDefault="003F2AEF" w:rsidP="008D49FB">
      <w:pPr>
        <w:rPr>
          <w:rFonts w:ascii="Courier New" w:hAnsi="Courier New" w:cs="Courier New"/>
          <w:sz w:val="22"/>
          <w:szCs w:val="22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F213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3F2AEF" w:rsidRDefault="003F2AEF" w:rsidP="007514F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3"/>
        <w:gridCol w:w="613"/>
        <w:gridCol w:w="481"/>
        <w:gridCol w:w="481"/>
        <w:gridCol w:w="1933"/>
        <w:gridCol w:w="613"/>
        <w:gridCol w:w="1933"/>
      </w:tblGrid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87191936,36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169600,01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73111510,32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72834781,92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69933505,64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58642359,90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9896571,80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1394573,94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4303063,33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2650614,72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1652448,61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1406233,01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245715,60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Резервный фонд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6005934,79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6005234,79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5877234,79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5398303,04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Услуги нотариуса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Утилизация имущества утратившего потребительские свойства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75.5.03.08110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144540015,45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137446552,49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136558873,14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100100507,11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7339200,91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6705025,67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34175,24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9933612,92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73613,01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775999,91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3584000,00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887679,35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787679,35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7093462,96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1820000,00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348908196,24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173507229,44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120315945,00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1168445,00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52264747,40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213604,00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52011143,40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6695,33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1804277,30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132800735,75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105629622,38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"Модернизация коммунальной инфраструктуры"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по модернизации инженерной инфраструктуры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71.3.02.S4410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100983704,13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3102821,66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1158350,00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666296,87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6215113,37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6215113,37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Субсидия на финансовое обеспечение затрат, связанных с обеспечением бесперебойного водоотведения и очистки сточных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вод, в части исполнения обязательств по оплате труда работников и обязательных платежей, непосредственно связанных с выплатами работникам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75.5.03.08120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5200903,50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"Комплекс мероприятий по подготовке проектной и рабочей документации"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проектной документации по объекту "Реконструкция канализационных очистных сооружений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91.5.02.26030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20956000,00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42600231,05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34958063,21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25198890,08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14256659,32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14256659,32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2715446,76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Создание мемориального пространства, посвященного героям, погибшим в специальной военной операции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74.5.01.03030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2001184,00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7576962,65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4410000,00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2182210,48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4242167,84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3933358,00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процессный мероприятий «Реализация мероприятий по формированию комфортной городской среды в рамках бюджетных возможностей муниципалитета»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Благоустройство и развитие городской среды за счет средств местного бюджета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87.5.01.40010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308809,84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442367900,00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94692200,00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191311289,19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134651146,80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54796945,99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17804365,38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15662150,23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2138638,04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3577,11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17376820,61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15036199,08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2340437,54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183,99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14288793,24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10092134,66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5326966,76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4544972,12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763237,85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18756,79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12940800,81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9955016,48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2964083,65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21700,68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56660142,39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7984042,58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21819961,35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1804842,35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Оказание единовременной материальной помощи гражданам, пострадавшим в результате пожара на территории БМО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76.5.03.11030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19465119,00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10184070,63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10184070,63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4243610,00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1775000,00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Проведение городского турнира по мини-футболу памяти спортивного журналиста и телекомментатора Василия Уткина при поддержке благотворительной программы "ДоброFon"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80.5.03.17020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80.5.03.17020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351000,00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5940460,63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5940460,63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5940460,63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5940460,63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6814676,73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1232812,61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bottom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B32889" w:rsidRPr="002449E6" w:rsidTr="002449E6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B32889" w:rsidRPr="002449E6" w:rsidRDefault="00B32889" w:rsidP="002449E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2449E6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449E6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9823C4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9823C4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85358E" w:rsidRDefault="0085358E" w:rsidP="0026308D">
      <w:pPr>
        <w:jc w:val="center"/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1009"/>
        <w:gridCol w:w="2996"/>
        <w:gridCol w:w="2065"/>
      </w:tblGrid>
      <w:tr w:rsidR="00B32889" w:rsidRPr="009823C4" w:rsidTr="009823C4">
        <w:trPr>
          <w:trHeight w:val="20"/>
        </w:trPr>
        <w:tc>
          <w:tcPr>
            <w:tcW w:w="8510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823C4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823C4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823C4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9823C4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9823C4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3003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153784365,95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15108883,82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15108883,82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15108883,82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15108883,82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Привлечение 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-1123001554,53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-1123001554,53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-1123001554,53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-1123001554,53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1261677036,66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1261677036,66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 средств бюджетов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1261677036,66</w:t>
            </w:r>
          </w:p>
        </w:tc>
      </w:tr>
      <w:tr w:rsidR="00B32889" w:rsidRPr="009823C4" w:rsidTr="009823C4">
        <w:trPr>
          <w:trHeight w:val="20"/>
        </w:trPr>
        <w:tc>
          <w:tcPr>
            <w:tcW w:w="8510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3003" w:type="dxa"/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1261677036,66</w:t>
            </w:r>
          </w:p>
        </w:tc>
      </w:tr>
    </w:tbl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11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657FA2" w:rsidRP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Default="00024138" w:rsidP="008D084B">
      <w:pPr>
        <w:rPr>
          <w:rFonts w:ascii="Arial" w:hAnsi="Arial" w:cs="Arial"/>
          <w:b/>
          <w:sz w:val="30"/>
          <w:szCs w:val="30"/>
        </w:rPr>
      </w:pPr>
    </w:p>
    <w:p w:rsidR="008D084B" w:rsidRDefault="00024138" w:rsidP="009823C4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</w:t>
      </w:r>
      <w:r w:rsidR="009823C4">
        <w:rPr>
          <w:rFonts w:ascii="Arial" w:hAnsi="Arial" w:cs="Arial"/>
          <w:b/>
          <w:sz w:val="30"/>
          <w:szCs w:val="30"/>
        </w:rPr>
        <w:t>ОРОДСКОГО ПОСЕЛЕНИЯ НА 2026 ГОД</w:t>
      </w:r>
    </w:p>
    <w:p w:rsidR="009823C4" w:rsidRDefault="009823C4" w:rsidP="009823C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4752"/>
        <w:gridCol w:w="2951"/>
        <w:gridCol w:w="2184"/>
        <w:gridCol w:w="1920"/>
        <w:gridCol w:w="2470"/>
      </w:tblGrid>
      <w:tr w:rsidR="00B32889" w:rsidRPr="009823C4" w:rsidTr="009823C4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Объем муниципального долга на 01.01.2026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Объем привлечения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Объем погашения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Верхний предел долга на 01.01.2027 года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9823C4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</w:t>
            </w:r>
            <w:r w:rsidR="00B32889"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9823C4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</w:t>
            </w:r>
            <w:r w:rsidR="00B32889"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9823C4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</w:t>
            </w:r>
            <w:r w:rsidR="00B32889"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9823C4" w:rsidP="00B32889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</w:t>
            </w:r>
            <w:r w:rsidR="00B32889"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883,82 </w:t>
            </w:r>
          </w:p>
        </w:tc>
      </w:tr>
    </w:tbl>
    <w:p w:rsidR="00024138" w:rsidRDefault="00024138" w:rsidP="00024138">
      <w:pPr>
        <w:rPr>
          <w:rFonts w:ascii="Arial" w:hAnsi="Arial" w:cs="Arial"/>
          <w:b/>
          <w:sz w:val="30"/>
          <w:szCs w:val="30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12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B32889">
        <w:rPr>
          <w:rFonts w:ascii="Courier New" w:hAnsi="Courier New" w:cs="Courier New"/>
          <w:sz w:val="22"/>
          <w:szCs w:val="22"/>
        </w:rPr>
        <w:t xml:space="preserve"> 24.07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B32889">
        <w:rPr>
          <w:rFonts w:ascii="Courier New" w:hAnsi="Courier New" w:cs="Courier New"/>
          <w:sz w:val="22"/>
          <w:szCs w:val="22"/>
        </w:rPr>
        <w:t xml:space="preserve"> №41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8D084B" w:rsidRPr="00024138" w:rsidRDefault="008D084B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C11529" w:rsidRDefault="00C11529" w:rsidP="00C1152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ПЛАНОВЫЙ ПЕРИОД 2027 И 2028 ГОДОВ</w:t>
      </w: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925"/>
        <w:gridCol w:w="1559"/>
        <w:gridCol w:w="1560"/>
        <w:gridCol w:w="1560"/>
        <w:gridCol w:w="1560"/>
        <w:gridCol w:w="1438"/>
        <w:gridCol w:w="1560"/>
        <w:gridCol w:w="1560"/>
        <w:gridCol w:w="1560"/>
      </w:tblGrid>
      <w:tr w:rsidR="00B32889" w:rsidRPr="009823C4" w:rsidTr="009823C4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 xml:space="preserve">Объем муниципального долга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Объем привлечения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Объем погашения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 xml:space="preserve">Верхний предел долга 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на 01.01.2027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sz w:val="22"/>
                <w:szCs w:val="22"/>
              </w:rPr>
              <w:t xml:space="preserve"> на 01.01.2029 года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1. Кредиты кредитных организаций в валюте </w:t>
            </w: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15108883,82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24577948,47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24577948,47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34485595,72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32889" w:rsidRPr="009823C4" w:rsidTr="009823C4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15108883,82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24577948,47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10469064,65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24577948,47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2889" w:rsidRPr="009823C4" w:rsidRDefault="00B32889" w:rsidP="009823C4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9823C4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34485595,72</w:t>
            </w:r>
          </w:p>
        </w:tc>
      </w:tr>
    </w:tbl>
    <w:p w:rsidR="00024138" w:rsidRPr="001901E5" w:rsidRDefault="00024138" w:rsidP="000B05C0">
      <w:pPr>
        <w:rPr>
          <w:rFonts w:ascii="Arial" w:hAnsi="Arial" w:cs="Arial"/>
          <w:sz w:val="24"/>
          <w:szCs w:val="24"/>
        </w:rPr>
      </w:pPr>
    </w:p>
    <w:sectPr w:rsidR="00024138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6DF" w:rsidRDefault="00B606DF" w:rsidP="009D490E">
      <w:r>
        <w:separator/>
      </w:r>
    </w:p>
  </w:endnote>
  <w:endnote w:type="continuationSeparator" w:id="0">
    <w:p w:rsidR="00B606DF" w:rsidRDefault="00B606DF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6DF" w:rsidRDefault="00B606DF" w:rsidP="009D490E">
      <w:r>
        <w:separator/>
      </w:r>
    </w:p>
  </w:footnote>
  <w:footnote w:type="continuationSeparator" w:id="0">
    <w:p w:rsidR="00B606DF" w:rsidRDefault="00B606DF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6550D"/>
    <w:rsid w:val="000717AD"/>
    <w:rsid w:val="00073C11"/>
    <w:rsid w:val="000B05C0"/>
    <w:rsid w:val="00143C65"/>
    <w:rsid w:val="00157696"/>
    <w:rsid w:val="00164665"/>
    <w:rsid w:val="00170DC0"/>
    <w:rsid w:val="001803C0"/>
    <w:rsid w:val="001901E5"/>
    <w:rsid w:val="001B1561"/>
    <w:rsid w:val="001E0626"/>
    <w:rsid w:val="0024342B"/>
    <w:rsid w:val="002449E6"/>
    <w:rsid w:val="00245643"/>
    <w:rsid w:val="00261548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C7B49"/>
    <w:rsid w:val="003E47B8"/>
    <w:rsid w:val="003F2AEF"/>
    <w:rsid w:val="00412CB3"/>
    <w:rsid w:val="00434BFE"/>
    <w:rsid w:val="00445825"/>
    <w:rsid w:val="00480D13"/>
    <w:rsid w:val="00492AF8"/>
    <w:rsid w:val="004B4079"/>
    <w:rsid w:val="004D43FA"/>
    <w:rsid w:val="004D5078"/>
    <w:rsid w:val="00502C2C"/>
    <w:rsid w:val="00511C13"/>
    <w:rsid w:val="00524041"/>
    <w:rsid w:val="0054550B"/>
    <w:rsid w:val="005644E1"/>
    <w:rsid w:val="00586E44"/>
    <w:rsid w:val="005966AC"/>
    <w:rsid w:val="005B435D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B74C5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5358E"/>
    <w:rsid w:val="00887752"/>
    <w:rsid w:val="00892306"/>
    <w:rsid w:val="008932ED"/>
    <w:rsid w:val="008D084B"/>
    <w:rsid w:val="008D49FB"/>
    <w:rsid w:val="008F1CE9"/>
    <w:rsid w:val="00943E8E"/>
    <w:rsid w:val="009823C4"/>
    <w:rsid w:val="00983FC9"/>
    <w:rsid w:val="00986945"/>
    <w:rsid w:val="00997EF6"/>
    <w:rsid w:val="009A5F94"/>
    <w:rsid w:val="009D490E"/>
    <w:rsid w:val="00A2096B"/>
    <w:rsid w:val="00A24FB5"/>
    <w:rsid w:val="00A36729"/>
    <w:rsid w:val="00A44F50"/>
    <w:rsid w:val="00A454E1"/>
    <w:rsid w:val="00A72EFE"/>
    <w:rsid w:val="00A80EAB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55A9"/>
    <w:rsid w:val="00B23FCA"/>
    <w:rsid w:val="00B2721D"/>
    <w:rsid w:val="00B32889"/>
    <w:rsid w:val="00B5425E"/>
    <w:rsid w:val="00B606DF"/>
    <w:rsid w:val="00B66E25"/>
    <w:rsid w:val="00B7365C"/>
    <w:rsid w:val="00BB7C2C"/>
    <w:rsid w:val="00BC5BED"/>
    <w:rsid w:val="00BE00F6"/>
    <w:rsid w:val="00BE14ED"/>
    <w:rsid w:val="00BE68C2"/>
    <w:rsid w:val="00C06D29"/>
    <w:rsid w:val="00C11529"/>
    <w:rsid w:val="00C24BC6"/>
    <w:rsid w:val="00C529E5"/>
    <w:rsid w:val="00C676DA"/>
    <w:rsid w:val="00D0302A"/>
    <w:rsid w:val="00D14BC2"/>
    <w:rsid w:val="00D22E33"/>
    <w:rsid w:val="00D34BCD"/>
    <w:rsid w:val="00D44104"/>
    <w:rsid w:val="00D447AE"/>
    <w:rsid w:val="00D50F0C"/>
    <w:rsid w:val="00D70699"/>
    <w:rsid w:val="00D75B09"/>
    <w:rsid w:val="00D77143"/>
    <w:rsid w:val="00D860B2"/>
    <w:rsid w:val="00D9433C"/>
    <w:rsid w:val="00DA3FCD"/>
    <w:rsid w:val="00DD0318"/>
    <w:rsid w:val="00DE3ADB"/>
    <w:rsid w:val="00DE5E47"/>
    <w:rsid w:val="00DE6A98"/>
    <w:rsid w:val="00DF1825"/>
    <w:rsid w:val="00DF4D89"/>
    <w:rsid w:val="00E34C30"/>
    <w:rsid w:val="00E40BCF"/>
    <w:rsid w:val="00E41891"/>
    <w:rsid w:val="00E45E94"/>
    <w:rsid w:val="00E60529"/>
    <w:rsid w:val="00EA2530"/>
    <w:rsid w:val="00EA6079"/>
    <w:rsid w:val="00F20348"/>
    <w:rsid w:val="00F21338"/>
    <w:rsid w:val="00F5504F"/>
    <w:rsid w:val="00F65E25"/>
    <w:rsid w:val="00F72BAD"/>
    <w:rsid w:val="00F83405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798A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7E6EF-A50E-4ABC-B033-7E531655C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1</Pages>
  <Words>20097</Words>
  <Characters>114554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91</cp:revision>
  <cp:lastPrinted>2025-10-29T07:14:00Z</cp:lastPrinted>
  <dcterms:created xsi:type="dcterms:W3CDTF">2025-10-27T01:51:00Z</dcterms:created>
  <dcterms:modified xsi:type="dcterms:W3CDTF">2026-08-10T08:14:00Z</dcterms:modified>
</cp:coreProperties>
</file>